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8AC4B" w14:textId="49F79DE1" w:rsidR="008D245F" w:rsidRPr="00A708C7" w:rsidRDefault="00987F5B" w:rsidP="00992994">
      <w:pPr>
        <w:spacing w:line="240" w:lineRule="auto"/>
        <w:jc w:val="center"/>
        <w:rPr>
          <w:rFonts w:ascii="Arial" w:hAnsi="Arial" w:cs="Arial"/>
          <w:sz w:val="28"/>
          <w:szCs w:val="28"/>
          <w:lang w:val="pt-BR"/>
        </w:rPr>
      </w:pPr>
      <w:r w:rsidRPr="00A708C7">
        <w:rPr>
          <w:rFonts w:ascii="Arial" w:hAnsi="Arial" w:cs="Arial"/>
          <w:sz w:val="28"/>
          <w:szCs w:val="28"/>
          <w:lang w:val="pt-BR"/>
        </w:rPr>
        <w:t xml:space="preserve">TÍTULO </w:t>
      </w:r>
      <w:r>
        <w:rPr>
          <w:rFonts w:ascii="Arial" w:hAnsi="Arial" w:cs="Arial"/>
          <w:sz w:val="28"/>
          <w:szCs w:val="28"/>
          <w:lang w:val="pt-BR"/>
        </w:rPr>
        <w:t>/</w:t>
      </w:r>
      <w:bookmarkStart w:id="0" w:name="_GoBack"/>
      <w:bookmarkEnd w:id="0"/>
      <w:r>
        <w:rPr>
          <w:rFonts w:ascii="Arial" w:hAnsi="Arial" w:cs="Arial"/>
          <w:sz w:val="28"/>
          <w:szCs w:val="28"/>
          <w:lang w:val="pt-BR"/>
        </w:rPr>
        <w:t xml:space="preserve"> TITLE / </w:t>
      </w:r>
      <w:r w:rsidRPr="00A708C7">
        <w:rPr>
          <w:rFonts w:ascii="Arial" w:hAnsi="Arial" w:cs="Arial"/>
          <w:sz w:val="28"/>
          <w:szCs w:val="28"/>
          <w:lang w:val="pt-BR"/>
        </w:rPr>
        <w:t>ARIAL 14</w:t>
      </w:r>
    </w:p>
    <w:p w14:paraId="5256969B" w14:textId="77777777" w:rsidR="001D2B16" w:rsidRPr="00992994" w:rsidRDefault="00987F5B" w:rsidP="002C43F1">
      <w:pPr>
        <w:spacing w:line="240" w:lineRule="auto"/>
        <w:jc w:val="center"/>
        <w:rPr>
          <w:rFonts w:ascii="Arial" w:hAnsi="Arial" w:cs="Arial"/>
          <w:color w:val="000000"/>
          <w:sz w:val="20"/>
          <w:szCs w:val="20"/>
          <w:lang w:val="pt-BR"/>
        </w:rPr>
      </w:pPr>
      <w:r w:rsidRPr="00992994">
        <w:rPr>
          <w:rFonts w:ascii="Arial" w:hAnsi="Arial" w:cs="Arial"/>
          <w:b/>
          <w:color w:val="000000"/>
          <w:sz w:val="20"/>
          <w:szCs w:val="20"/>
          <w:lang w:val="pt-BR"/>
        </w:rPr>
        <w:t>AUTORES</w:t>
      </w:r>
      <w:r w:rsidRPr="00992994">
        <w:rPr>
          <w:rFonts w:ascii="Arial" w:hAnsi="Arial" w:cs="Arial"/>
          <w:color w:val="000000"/>
          <w:sz w:val="20"/>
          <w:szCs w:val="20"/>
          <w:lang w:val="pt-BR"/>
        </w:rPr>
        <w:t xml:space="preserve"> / </w:t>
      </w:r>
      <w:r w:rsidRPr="00992994">
        <w:rPr>
          <w:rStyle w:val="Strong"/>
          <w:rFonts w:ascii="Arial" w:hAnsi="Arial" w:cs="Arial"/>
          <w:sz w:val="20"/>
          <w:szCs w:val="20"/>
          <w:lang w:val="pt-BR"/>
        </w:rPr>
        <w:t xml:space="preserve">AUTHOR NAMES / </w:t>
      </w:r>
      <w:r w:rsidRPr="00992994">
        <w:rPr>
          <w:rFonts w:ascii="Arial" w:hAnsi="Arial" w:cs="Arial"/>
          <w:color w:val="000000"/>
          <w:sz w:val="20"/>
          <w:szCs w:val="20"/>
          <w:lang w:val="pt-BR"/>
        </w:rPr>
        <w:t xml:space="preserve">ARIAL 10 </w:t>
      </w:r>
      <w:r w:rsidR="00B11926" w:rsidRPr="00992994">
        <w:rPr>
          <w:rFonts w:ascii="Arial" w:hAnsi="Arial" w:cs="Arial"/>
          <w:color w:val="000000"/>
          <w:sz w:val="20"/>
          <w:szCs w:val="20"/>
          <w:vertAlign w:val="superscript"/>
          <w:lang w:val="pt-BR"/>
        </w:rPr>
        <w:t>a</w:t>
      </w:r>
      <w:r w:rsidRPr="00992994">
        <w:rPr>
          <w:rFonts w:ascii="Arial" w:hAnsi="Arial" w:cs="Arial"/>
          <w:color w:val="000000"/>
          <w:sz w:val="20"/>
          <w:szCs w:val="20"/>
          <w:vertAlign w:val="superscript"/>
          <w:lang w:val="pt-BR"/>
        </w:rPr>
        <w:softHyphen/>
        <w:t>*</w:t>
      </w:r>
    </w:p>
    <w:p w14:paraId="5EDC9E96" w14:textId="77777777" w:rsidR="001D2B16" w:rsidRPr="00B11926" w:rsidRDefault="00F03E07" w:rsidP="001D2B16">
      <w:pPr>
        <w:spacing w:line="240" w:lineRule="auto"/>
        <w:jc w:val="center"/>
        <w:rPr>
          <w:rFonts w:ascii="Arial" w:hAnsi="Arial" w:cs="Arial"/>
          <w:sz w:val="16"/>
          <w:szCs w:val="16"/>
        </w:rPr>
      </w:pPr>
      <w:proofErr w:type="spellStart"/>
      <w:r w:rsidRPr="00B11926">
        <w:rPr>
          <w:rFonts w:ascii="Arial" w:hAnsi="Arial" w:cs="Arial"/>
          <w:sz w:val="16"/>
          <w:szCs w:val="16"/>
          <w:vertAlign w:val="superscript"/>
        </w:rPr>
        <w:t>a</w:t>
      </w:r>
      <w:r w:rsidR="00987F5B" w:rsidRPr="00B11926">
        <w:rPr>
          <w:rStyle w:val="Strong"/>
          <w:rFonts w:ascii="Arial" w:hAnsi="Arial" w:cs="Arial"/>
          <w:sz w:val="16"/>
          <w:szCs w:val="16"/>
        </w:rPr>
        <w:t>AFFILIATION</w:t>
      </w:r>
      <w:proofErr w:type="spellEnd"/>
      <w:r w:rsidR="00987F5B" w:rsidRPr="00B11926">
        <w:rPr>
          <w:rFonts w:ascii="Arial" w:hAnsi="Arial" w:cs="Arial"/>
          <w:color w:val="000000"/>
          <w:sz w:val="16"/>
          <w:szCs w:val="16"/>
        </w:rPr>
        <w:t xml:space="preserve"> / </w:t>
      </w:r>
      <w:r w:rsidR="00987F5B" w:rsidRPr="00B11926">
        <w:rPr>
          <w:rFonts w:ascii="Arial" w:hAnsi="Arial" w:cs="Arial"/>
          <w:sz w:val="16"/>
          <w:szCs w:val="16"/>
        </w:rPr>
        <w:t>ARIAL 8</w:t>
      </w:r>
    </w:p>
    <w:p w14:paraId="50BCB802" w14:textId="69BC7719" w:rsidR="0077471E" w:rsidRPr="00992994" w:rsidRDefault="00A82F96" w:rsidP="009327F0">
      <w:pPr>
        <w:spacing w:line="240" w:lineRule="auto"/>
        <w:rPr>
          <w:rFonts w:ascii="Arial" w:hAnsi="Arial" w:cs="Arial"/>
          <w:i/>
          <w:sz w:val="16"/>
          <w:szCs w:val="16"/>
        </w:rPr>
      </w:pPr>
      <w:r>
        <w:rPr>
          <w:rFonts w:ascii="Arial" w:hAnsi="Arial" w:cs="Arial"/>
          <w:sz w:val="16"/>
          <w:szCs w:val="16"/>
        </w:rPr>
        <w:t>e</w:t>
      </w:r>
      <w:r w:rsidR="00992994" w:rsidRPr="00992994">
        <w:rPr>
          <w:rFonts w:ascii="Arial" w:hAnsi="Arial" w:cs="Arial"/>
          <w:sz w:val="16"/>
          <w:szCs w:val="16"/>
        </w:rPr>
        <w:t>-mail</w:t>
      </w:r>
    </w:p>
    <w:p w14:paraId="72EC048F" w14:textId="19568D45" w:rsidR="001D2B16" w:rsidRPr="00F9352C" w:rsidRDefault="00924E7F" w:rsidP="001D2B16">
      <w:pPr>
        <w:spacing w:line="240" w:lineRule="auto"/>
        <w:rPr>
          <w:rFonts w:ascii="Arial" w:hAnsi="Arial" w:cs="Arial"/>
          <w:b/>
          <w:sz w:val="12"/>
          <w:szCs w:val="12"/>
        </w:rPr>
      </w:pPr>
      <w:r w:rsidRPr="00F9352C">
        <w:rPr>
          <w:rFonts w:ascii="Arial" w:hAnsi="Arial" w:cs="Arial"/>
          <w:b/>
          <w:sz w:val="12"/>
          <w:szCs w:val="12"/>
        </w:rPr>
        <w:t>Copyright 20</w:t>
      </w:r>
      <w:r w:rsidR="00992994">
        <w:rPr>
          <w:rFonts w:ascii="Arial" w:hAnsi="Arial" w:cs="Arial"/>
          <w:b/>
          <w:sz w:val="12"/>
          <w:szCs w:val="12"/>
        </w:rPr>
        <w:t>2</w:t>
      </w:r>
      <w:r w:rsidR="00DF56E0">
        <w:rPr>
          <w:rFonts w:ascii="Arial" w:hAnsi="Arial" w:cs="Arial"/>
          <w:b/>
          <w:sz w:val="12"/>
          <w:szCs w:val="12"/>
        </w:rPr>
        <w:t>3</w:t>
      </w:r>
      <w:r w:rsidR="001D2B16" w:rsidRPr="00F9352C">
        <w:rPr>
          <w:rFonts w:ascii="Arial" w:hAnsi="Arial" w:cs="Arial"/>
          <w:b/>
          <w:sz w:val="12"/>
          <w:szCs w:val="12"/>
        </w:rPr>
        <w:t>, ALAGO.</w:t>
      </w:r>
      <w:r w:rsidR="00912658">
        <w:rPr>
          <w:rFonts w:ascii="Arial" w:hAnsi="Arial" w:cs="Arial"/>
          <w:b/>
          <w:sz w:val="12"/>
          <w:szCs w:val="12"/>
        </w:rPr>
        <w:t xml:space="preserve"> </w:t>
      </w:r>
    </w:p>
    <w:p w14:paraId="6377C800" w14:textId="77777777" w:rsidR="0077471E" w:rsidRPr="003B655E" w:rsidRDefault="001D2B16" w:rsidP="001D2B16">
      <w:pPr>
        <w:pBdr>
          <w:bottom w:val="single" w:sz="4" w:space="0" w:color="auto"/>
        </w:pBdr>
        <w:spacing w:line="240" w:lineRule="auto"/>
        <w:rPr>
          <w:rFonts w:ascii="Arial" w:hAnsi="Arial" w:cs="Arial"/>
          <w:sz w:val="12"/>
          <w:szCs w:val="12"/>
        </w:rPr>
      </w:pPr>
      <w:r w:rsidRPr="003B655E">
        <w:rPr>
          <w:rFonts w:ascii="Arial" w:hAnsi="Arial" w:cs="Arial"/>
          <w:sz w:val="12"/>
          <w:szCs w:val="12"/>
        </w:rPr>
        <w:t xml:space="preserve">This paper was selected for presentation by an ALAGO </w:t>
      </w:r>
      <w:r w:rsidR="00912658" w:rsidRPr="00874022">
        <w:rPr>
          <w:rFonts w:ascii="Arial" w:hAnsi="Arial" w:cs="Arial"/>
          <w:sz w:val="12"/>
          <w:szCs w:val="12"/>
        </w:rPr>
        <w:t xml:space="preserve">Scientific </w:t>
      </w:r>
      <w:r w:rsidRPr="003B655E">
        <w:rPr>
          <w:rFonts w:ascii="Arial" w:hAnsi="Arial" w:cs="Arial"/>
          <w:sz w:val="12"/>
          <w:szCs w:val="12"/>
        </w:rPr>
        <w:t>Committee following review of information contained in an abstract submitted by the author(s).</w:t>
      </w:r>
    </w:p>
    <w:p w14:paraId="05409121" w14:textId="77777777" w:rsidR="001D2B16" w:rsidRPr="003B655E" w:rsidRDefault="001D2B16" w:rsidP="0077471E">
      <w:pPr>
        <w:pBdr>
          <w:bottom w:val="single" w:sz="4" w:space="0" w:color="auto"/>
        </w:pBdr>
        <w:spacing w:line="240" w:lineRule="auto"/>
        <w:rPr>
          <w:rFonts w:ascii="Arial" w:hAnsi="Arial" w:cs="Arial"/>
          <w:sz w:val="12"/>
          <w:szCs w:val="12"/>
        </w:rPr>
      </w:pPr>
    </w:p>
    <w:p w14:paraId="190C4C66" w14:textId="77777777" w:rsidR="001D2B16" w:rsidRPr="003B655E" w:rsidRDefault="001D2B16" w:rsidP="0077471E">
      <w:pPr>
        <w:pBdr>
          <w:bottom w:val="single" w:sz="4" w:space="0" w:color="auto"/>
        </w:pBdr>
        <w:spacing w:line="240" w:lineRule="auto"/>
        <w:rPr>
          <w:rFonts w:ascii="Arial" w:hAnsi="Arial" w:cs="Arial"/>
          <w:sz w:val="12"/>
          <w:szCs w:val="12"/>
        </w:rPr>
        <w:sectPr w:rsidR="001D2B16" w:rsidRPr="003B655E" w:rsidSect="008D245F">
          <w:headerReference w:type="even" r:id="rId9"/>
          <w:headerReference w:type="default" r:id="rId10"/>
          <w:footerReference w:type="even" r:id="rId11"/>
          <w:footerReference w:type="default" r:id="rId12"/>
          <w:headerReference w:type="first" r:id="rId13"/>
          <w:footerReference w:type="first" r:id="rId14"/>
          <w:type w:val="continuous"/>
          <w:pgSz w:w="12240" w:h="15840" w:code="119"/>
          <w:pgMar w:top="1560" w:right="720" w:bottom="1440" w:left="720" w:header="709" w:footer="709" w:gutter="0"/>
          <w:cols w:space="708"/>
          <w:titlePg/>
          <w:docGrid w:linePitch="360"/>
        </w:sectPr>
      </w:pPr>
    </w:p>
    <w:p w14:paraId="07DB9B62" w14:textId="77777777" w:rsidR="00366665" w:rsidRPr="003B655E" w:rsidRDefault="00366665" w:rsidP="0077471E">
      <w:pPr>
        <w:spacing w:line="240" w:lineRule="auto"/>
        <w:rPr>
          <w:rFonts w:ascii="Arial" w:hAnsi="Arial" w:cs="Arial"/>
          <w:b/>
        </w:rPr>
      </w:pPr>
      <w:r w:rsidRPr="003B655E">
        <w:rPr>
          <w:rFonts w:ascii="Arial" w:hAnsi="Arial" w:cs="Arial"/>
          <w:b/>
        </w:rPr>
        <w:lastRenderedPageBreak/>
        <w:t>Introduction</w:t>
      </w:r>
      <w:r w:rsidR="00A708C7">
        <w:rPr>
          <w:rFonts w:ascii="Arial" w:hAnsi="Arial" w:cs="Arial"/>
          <w:b/>
        </w:rPr>
        <w:t xml:space="preserve"> (ARIAL 11 </w:t>
      </w:r>
      <w:r w:rsidR="00602828">
        <w:rPr>
          <w:rFonts w:ascii="Arial" w:hAnsi="Arial" w:cs="Arial"/>
          <w:b/>
        </w:rPr>
        <w:t>BOLD</w:t>
      </w:r>
      <w:r w:rsidR="00A708C7">
        <w:rPr>
          <w:rFonts w:ascii="Arial" w:hAnsi="Arial" w:cs="Arial"/>
          <w:b/>
        </w:rPr>
        <w:t>)</w:t>
      </w:r>
    </w:p>
    <w:p w14:paraId="0EE4A62B" w14:textId="77777777" w:rsidR="00A708C7" w:rsidRPr="001E1F81" w:rsidRDefault="0008677A" w:rsidP="0077471E">
      <w:pPr>
        <w:pStyle w:val="TAMainText"/>
        <w:spacing w:line="240" w:lineRule="auto"/>
        <w:ind w:firstLine="0"/>
        <w:rPr>
          <w:rFonts w:ascii="Arial" w:hAnsi="Arial" w:cs="Arial"/>
          <w:color w:val="000000"/>
          <w:sz w:val="20"/>
          <w:lang w:val="es-ES_tradnl"/>
        </w:rPr>
      </w:pPr>
      <w:r w:rsidRPr="0008677A">
        <w:rPr>
          <w:rFonts w:ascii="Arial" w:hAnsi="Arial" w:cs="Arial"/>
          <w:color w:val="000000"/>
          <w:sz w:val="20"/>
          <w:lang w:val="es-ES_tradnl"/>
        </w:rPr>
        <w:t>TEXT /ARIAL 10</w:t>
      </w:r>
    </w:p>
    <w:p w14:paraId="74C76F7F" w14:textId="77777777" w:rsidR="00A708C7" w:rsidRPr="001E1F81" w:rsidRDefault="00A708C7" w:rsidP="0077471E">
      <w:pPr>
        <w:pStyle w:val="TAMainText"/>
        <w:spacing w:line="240" w:lineRule="auto"/>
        <w:ind w:firstLine="0"/>
        <w:rPr>
          <w:rFonts w:ascii="Arial" w:hAnsi="Arial" w:cs="Arial"/>
          <w:color w:val="000000"/>
          <w:sz w:val="20"/>
          <w:lang w:val="es-ES_tradnl"/>
        </w:rPr>
      </w:pPr>
    </w:p>
    <w:p w14:paraId="220D5DF7" w14:textId="620DCCFD" w:rsidR="009327F0" w:rsidRDefault="009327F0" w:rsidP="0077471E">
      <w:pPr>
        <w:pStyle w:val="TAMainText"/>
        <w:spacing w:line="240" w:lineRule="auto"/>
        <w:ind w:firstLine="0"/>
        <w:rPr>
          <w:rFonts w:ascii="Arial" w:hAnsi="Arial" w:cs="Arial"/>
          <w:color w:val="000000"/>
          <w:sz w:val="20"/>
        </w:rPr>
      </w:pPr>
      <w:proofErr w:type="spellStart"/>
      <w:r w:rsidRPr="003B655E">
        <w:rPr>
          <w:rFonts w:ascii="Arial" w:hAnsi="Arial" w:cs="Arial"/>
          <w:color w:val="000000"/>
          <w:sz w:val="20"/>
        </w:rPr>
        <w:t>Diamondoids</w:t>
      </w:r>
      <w:proofErr w:type="spellEnd"/>
      <w:r w:rsidRPr="003B655E">
        <w:rPr>
          <w:rFonts w:ascii="Arial" w:hAnsi="Arial" w:cs="Arial"/>
          <w:color w:val="000000"/>
          <w:sz w:val="20"/>
        </w:rPr>
        <w:t xml:space="preserve"> are known to be present in petroleum fluids since 1930´s, but its usefulness as geochemical indicators was only developed in the last 20 years.</w:t>
      </w:r>
      <w:r w:rsidR="0008677A" w:rsidRPr="003B655E">
        <w:rPr>
          <w:rFonts w:ascii="Arial" w:hAnsi="Arial" w:cs="Arial"/>
          <w:color w:val="000000"/>
          <w:sz w:val="20"/>
        </w:rPr>
        <w:fldChar w:fldCharType="begin" w:fldLock="1"/>
      </w:r>
      <w:r w:rsidR="004724CB" w:rsidRPr="003B655E">
        <w:rPr>
          <w:rFonts w:ascii="Arial" w:hAnsi="Arial" w:cs="Arial"/>
          <w:color w:val="000000"/>
          <w:sz w:val="20"/>
        </w:rPr>
        <w:instrText>ADDIN CSL_CITATION { "citationItems" : [ { "id" : "ITEM-1", "itemData" : { "DOI" : "10.1016/0016-2361(92)90190-Y", "author" : [ { "family" : "Wingert", "given" : "William S." } ], "container-title" : "Fuel", "id" : "ITEM-1", "issue" : "1", "issued" : { "date-parts" : [ [ "1992", "1" ] ] }, "page" : "37-43", "title" : "G.c.-m.s. analysis of diamondoid hydrocarbons in Smackover petroleums", "type" : "article-journal", "volume" : "71" }, "uris" : [ "http://www.mendeley.com/documents/?uuid=0b2beec2-4472-4a5c-aaa9-72e7cee3a4f6" ] }, { "id" : "ITEM-2", "itemData" : { "author" : [ { "family" : "Chen", "given" : "Junhong" }, { "family" : "Fu", "given" : "Jiamo" }, { "family" : "Sheng", "given" : "Guoying" }, { "family" : "Liu", "given" : "Dehan" }, { "family" : "Zhang", "given" : "Jianjun" } ], "container-title" : "Organic Geochemistry", "id" : "ITEM-2", "issue" : "3", "issued" : { "date-parts" : [ [ "1996" ] ] }, "page" : "179-190", "title" : "Diamondoid hydrocarbon ratios : novel maturity indices for highly mature crude oils", "type" : "article-journal", "volume" : "25" }, "uris" : [ "http://www.mendeley.com/documents/?uuid=b48290e4-2e7f-41b1-8f11-e9c81b6ea6fa" ] }, { "id" : "ITEM-3", "itemData" : { "author" : [ { "family" : "Dahl", "given" : "JE" }, { "family" : "Moldowan", "given" : "JM." }, { "family" : "Peters", "given" : "KE" }, { "family" : "Claypool", "given" : "GE" }, { "family" : "Rooney", "given" : "MA" }, { "family" : "Michael", "given" : "GE" }, { "family" : "Mello", "given" : "MR" }, { "family" : "Kohnen", "given" : "ML" } ], "id" : "ITEM-3", "issue" : "May", "issued" : { "date-parts" : [ [ "1999" ] ] }, "title" : "Diamondoid hydrocarbons as indicators of natural oil cracking", "type" : "article-journal", "volume" : "399" }, "uris" : [ "http://www.mendeley.com/documents/?uuid=2f732238-b84c-4d90-899c-31fcf2e4dfa1" ] }, { "id" : "ITEM-4", "itemData" : { "author" : [ { "family" : "Lin", "given" : "Rui" }, { "family" : "Wilk", "given" : "A" } ], "id" : "ITEM-4", "issue" : "10", "issued" : { "date-parts" : [ [ "1995" ] ] }, "page" : "1512-1521", "title" : "Natural occurrence of tetramantane hexamantane ( Ca0Ha6 ) in a deep petroleum reservoir", "type" : "article-journal", "volume" : "74" }, "uris" : [ "http://www.mendeley.com/documents/?uuid=ad91074d-d1f2-4b65-997f-9f375073d416" ] }, { "id" : "ITEM-5", "itemData" : { "author" : [ { "family" : "Schoell", "given" : "Martin" }, { "family" : "Carlson", "given" : "Robert M K" } ], "id" : "ITEM-5", "issue" : "May", "issued" : { "date-parts" : [ [ "1999" ] ] }, "page" : "15-16", "title" : "Diamondoids and oil are not forever", "type" : "article-journal", "volume" : "399" }, "uris" : [ "http://www.mendeley.com/documents/?uuid=812d7106-d210-43db-a0b6-02b6109a55ac" ] } ], "mendeley" : { "previouslyFormattedCitation" : "&lt;sup&gt;1\u20135&lt;/sup&gt;" }, "properties" : { "noteIndex" : 0 }, "schema" : "https://github.com/citation-style-language/schema/raw/master/csl-citation.json" }</w:instrText>
      </w:r>
      <w:r w:rsidR="0008677A" w:rsidRPr="003B655E">
        <w:rPr>
          <w:rFonts w:ascii="Arial" w:hAnsi="Arial" w:cs="Arial"/>
          <w:color w:val="000000"/>
          <w:sz w:val="20"/>
        </w:rPr>
        <w:fldChar w:fldCharType="end"/>
      </w:r>
      <w:r w:rsidRPr="003B655E">
        <w:rPr>
          <w:rFonts w:ascii="Arial" w:hAnsi="Arial" w:cs="Arial"/>
          <w:color w:val="000000"/>
          <w:sz w:val="20"/>
        </w:rPr>
        <w:t xml:space="preserve"> They differ from saturated hydrocarbons because of the structural rigidity observed from the </w:t>
      </w:r>
      <w:proofErr w:type="spellStart"/>
      <w:r w:rsidRPr="003B655E">
        <w:rPr>
          <w:rFonts w:ascii="Arial" w:hAnsi="Arial" w:cs="Arial"/>
          <w:color w:val="000000"/>
          <w:sz w:val="20"/>
        </w:rPr>
        <w:t>diamondoid</w:t>
      </w:r>
      <w:proofErr w:type="spellEnd"/>
      <w:r w:rsidRPr="003B655E">
        <w:rPr>
          <w:rFonts w:ascii="Arial" w:hAnsi="Arial" w:cs="Arial"/>
          <w:color w:val="000000"/>
          <w:sz w:val="20"/>
        </w:rPr>
        <w:t>-like three dimensional cages, which enhance resistance to thermal and microbial degradation and, then,</w:t>
      </w:r>
      <w:r w:rsidR="00A93B39">
        <w:rPr>
          <w:rFonts w:ascii="Arial" w:hAnsi="Arial" w:cs="Arial"/>
          <w:color w:val="000000"/>
          <w:sz w:val="20"/>
        </w:rPr>
        <w:t xml:space="preserve"> the</w:t>
      </w:r>
      <w:r w:rsidRPr="003B655E">
        <w:rPr>
          <w:rFonts w:ascii="Arial" w:hAnsi="Arial" w:cs="Arial"/>
          <w:color w:val="000000"/>
          <w:sz w:val="20"/>
        </w:rPr>
        <w:t xml:space="preserve"> occurrence of </w:t>
      </w:r>
      <w:proofErr w:type="spellStart"/>
      <w:r w:rsidRPr="003B655E">
        <w:rPr>
          <w:rFonts w:ascii="Arial" w:hAnsi="Arial" w:cs="Arial"/>
          <w:color w:val="000000"/>
          <w:sz w:val="20"/>
        </w:rPr>
        <w:t>diamondoids</w:t>
      </w:r>
      <w:proofErr w:type="spellEnd"/>
      <w:r w:rsidRPr="003B655E">
        <w:rPr>
          <w:rFonts w:ascii="Arial" w:hAnsi="Arial" w:cs="Arial"/>
          <w:color w:val="000000"/>
          <w:sz w:val="20"/>
        </w:rPr>
        <w:t xml:space="preserve"> in mature and </w:t>
      </w:r>
      <w:proofErr w:type="spellStart"/>
      <w:r w:rsidRPr="003B655E">
        <w:rPr>
          <w:rFonts w:ascii="Arial" w:hAnsi="Arial" w:cs="Arial"/>
          <w:color w:val="000000"/>
          <w:sz w:val="20"/>
        </w:rPr>
        <w:t>overmature</w:t>
      </w:r>
      <w:proofErr w:type="spellEnd"/>
      <w:r w:rsidR="00705C69">
        <w:rPr>
          <w:rFonts w:ascii="Arial" w:hAnsi="Arial" w:cs="Arial"/>
          <w:color w:val="000000"/>
          <w:sz w:val="20"/>
        </w:rPr>
        <w:t xml:space="preserve"> </w:t>
      </w:r>
      <w:r w:rsidRPr="003B655E">
        <w:rPr>
          <w:rFonts w:ascii="Arial" w:hAnsi="Arial" w:cs="Arial"/>
          <w:color w:val="000000"/>
          <w:sz w:val="20"/>
        </w:rPr>
        <w:t>oils.</w:t>
      </w:r>
      <w:r w:rsidR="00A93B39">
        <w:rPr>
          <w:rFonts w:ascii="Arial" w:hAnsi="Arial" w:cs="Arial"/>
          <w:color w:val="000000"/>
          <w:sz w:val="20"/>
        </w:rPr>
        <w:t xml:space="preserve"> </w:t>
      </w:r>
      <w:r w:rsidRPr="003B655E">
        <w:rPr>
          <w:rFonts w:ascii="Arial" w:hAnsi="Arial" w:cs="Arial"/>
          <w:color w:val="000000"/>
          <w:sz w:val="20"/>
        </w:rPr>
        <w:t xml:space="preserve">In addition, ultra-deep reservoirs are an important frontier for petroleum exploration, demanding both scientific and technological investments to achieve long term profit. To this oil accumulations, however, traditional biomarker parameter from saturated hydrocarbons are much less useful, therefore </w:t>
      </w:r>
      <w:proofErr w:type="spellStart"/>
      <w:r w:rsidRPr="003B655E">
        <w:rPr>
          <w:rFonts w:ascii="Arial" w:hAnsi="Arial" w:cs="Arial"/>
          <w:color w:val="000000"/>
          <w:sz w:val="20"/>
        </w:rPr>
        <w:t>diamondoid</w:t>
      </w:r>
      <w:proofErr w:type="spellEnd"/>
      <w:r w:rsidRPr="003B655E">
        <w:rPr>
          <w:rFonts w:ascii="Arial" w:hAnsi="Arial" w:cs="Arial"/>
          <w:color w:val="000000"/>
          <w:sz w:val="20"/>
        </w:rPr>
        <w:t xml:space="preserve"> assessment is needed understand such petroleum systems.</w:t>
      </w:r>
    </w:p>
    <w:p w14:paraId="75DA85E6" w14:textId="77777777" w:rsidR="003B655E" w:rsidRPr="003B655E" w:rsidRDefault="003B655E" w:rsidP="0077471E">
      <w:pPr>
        <w:pStyle w:val="TAMainText"/>
        <w:spacing w:line="240" w:lineRule="auto"/>
        <w:ind w:firstLine="0"/>
        <w:rPr>
          <w:rFonts w:ascii="Arial" w:hAnsi="Arial" w:cs="Arial"/>
          <w:sz w:val="20"/>
        </w:rPr>
      </w:pPr>
    </w:p>
    <w:p w14:paraId="5B4FB918" w14:textId="77777777" w:rsidR="003B655E" w:rsidRDefault="003B655E" w:rsidP="009327F0">
      <w:pPr>
        <w:spacing w:line="240" w:lineRule="auto"/>
        <w:jc w:val="both"/>
        <w:rPr>
          <w:rFonts w:ascii="Arial" w:hAnsi="Arial" w:cs="Arial"/>
          <w:b/>
          <w:sz w:val="20"/>
          <w:szCs w:val="20"/>
        </w:rPr>
      </w:pPr>
    </w:p>
    <w:p w14:paraId="1C7CC754" w14:textId="77777777" w:rsidR="00A708C7" w:rsidRPr="00F07000" w:rsidRDefault="009F6CAC" w:rsidP="00A708C7">
      <w:pPr>
        <w:spacing w:line="240" w:lineRule="auto"/>
        <w:rPr>
          <w:rFonts w:ascii="Arial" w:hAnsi="Arial" w:cs="Arial"/>
          <w:b/>
        </w:rPr>
      </w:pPr>
      <w:r w:rsidRPr="00F07000">
        <w:rPr>
          <w:rFonts w:ascii="Arial" w:hAnsi="Arial" w:cs="Arial"/>
          <w:b/>
        </w:rPr>
        <w:t>Experimental</w:t>
      </w:r>
      <w:r w:rsidR="00A708C7" w:rsidRPr="00F07000">
        <w:rPr>
          <w:rFonts w:ascii="Arial" w:hAnsi="Arial" w:cs="Arial"/>
          <w:b/>
        </w:rPr>
        <w:t xml:space="preserve"> (ARIAL 11 </w:t>
      </w:r>
      <w:r w:rsidR="00912658">
        <w:rPr>
          <w:rFonts w:ascii="Arial" w:hAnsi="Arial" w:cs="Arial"/>
          <w:b/>
        </w:rPr>
        <w:t>BOLD</w:t>
      </w:r>
      <w:r w:rsidR="00A708C7" w:rsidRPr="00F07000">
        <w:rPr>
          <w:rFonts w:ascii="Arial" w:hAnsi="Arial" w:cs="Arial"/>
          <w:b/>
        </w:rPr>
        <w:t>)</w:t>
      </w:r>
    </w:p>
    <w:p w14:paraId="79F7B3C9" w14:textId="77777777" w:rsidR="00A708C7" w:rsidRPr="00F07000" w:rsidRDefault="007744F5" w:rsidP="00A708C7">
      <w:pPr>
        <w:pStyle w:val="TAMainText"/>
        <w:spacing w:line="240" w:lineRule="auto"/>
        <w:ind w:firstLine="0"/>
        <w:rPr>
          <w:rFonts w:ascii="Arial" w:hAnsi="Arial" w:cs="Arial"/>
          <w:color w:val="000000"/>
          <w:sz w:val="20"/>
        </w:rPr>
      </w:pPr>
      <w:r w:rsidRPr="00F07000">
        <w:rPr>
          <w:rFonts w:ascii="Arial" w:hAnsi="Arial" w:cs="Arial"/>
          <w:color w:val="000000"/>
          <w:sz w:val="20"/>
        </w:rPr>
        <w:t>TEXT /</w:t>
      </w:r>
      <w:r w:rsidR="00A708C7" w:rsidRPr="00F07000">
        <w:rPr>
          <w:rFonts w:ascii="Arial" w:hAnsi="Arial" w:cs="Arial"/>
          <w:color w:val="000000"/>
          <w:sz w:val="20"/>
        </w:rPr>
        <w:t xml:space="preserve"> ARIAL 10</w:t>
      </w:r>
    </w:p>
    <w:p w14:paraId="2EB910CB" w14:textId="77777777" w:rsidR="00A708C7" w:rsidRPr="00F07000" w:rsidRDefault="00A708C7" w:rsidP="00807077">
      <w:pPr>
        <w:spacing w:line="240" w:lineRule="auto"/>
        <w:jc w:val="both"/>
        <w:rPr>
          <w:rFonts w:ascii="Arial" w:hAnsi="Arial" w:cs="Arial"/>
          <w:sz w:val="20"/>
          <w:szCs w:val="20"/>
        </w:rPr>
      </w:pPr>
    </w:p>
    <w:p w14:paraId="0CC60F72" w14:textId="77777777" w:rsidR="00220606" w:rsidRDefault="009F6CAC" w:rsidP="00807077">
      <w:pPr>
        <w:spacing w:line="240" w:lineRule="auto"/>
        <w:jc w:val="both"/>
        <w:rPr>
          <w:rFonts w:ascii="Arial" w:hAnsi="Arial" w:cs="Arial"/>
          <w:sz w:val="20"/>
          <w:szCs w:val="20"/>
        </w:rPr>
      </w:pPr>
      <w:r w:rsidRPr="003B655E">
        <w:rPr>
          <w:rFonts w:ascii="Arial" w:hAnsi="Arial" w:cs="Arial"/>
          <w:sz w:val="20"/>
          <w:szCs w:val="20"/>
        </w:rPr>
        <w:t xml:space="preserve">Two Brazilian crude oil samples were selected because of their differences in thermal maturity (Sample A and Sample 207). </w:t>
      </w:r>
      <w:proofErr w:type="spellStart"/>
      <w:r w:rsidR="00220606" w:rsidRPr="003B655E">
        <w:rPr>
          <w:rFonts w:ascii="Arial" w:hAnsi="Arial" w:cs="Arial"/>
          <w:sz w:val="20"/>
          <w:szCs w:val="20"/>
        </w:rPr>
        <w:t>diamondoids</w:t>
      </w:r>
      <w:proofErr w:type="spellEnd"/>
      <w:r w:rsidR="00220606" w:rsidRPr="003B655E">
        <w:rPr>
          <w:rFonts w:ascii="Arial" w:hAnsi="Arial" w:cs="Arial"/>
          <w:sz w:val="20"/>
          <w:szCs w:val="20"/>
        </w:rPr>
        <w:t xml:space="preserve"> when applying standard fractionation procedures for saturated biomarker analysis. Approximately 100 mg of each crude oil were deposited in the top of a dry silica gel column and then eluted with 5 mL of </w:t>
      </w:r>
      <w:r w:rsidR="00220606" w:rsidRPr="003B655E">
        <w:rPr>
          <w:rFonts w:ascii="Arial" w:hAnsi="Arial" w:cs="Arial"/>
          <w:i/>
          <w:sz w:val="20"/>
          <w:szCs w:val="20"/>
        </w:rPr>
        <w:t>n</w:t>
      </w:r>
      <w:r w:rsidR="00220606" w:rsidRPr="003B655E">
        <w:rPr>
          <w:rFonts w:ascii="Arial" w:hAnsi="Arial" w:cs="Arial"/>
          <w:sz w:val="20"/>
          <w:szCs w:val="20"/>
        </w:rPr>
        <w:t xml:space="preserve">-hexane. </w:t>
      </w:r>
    </w:p>
    <w:p w14:paraId="20764B78" w14:textId="77777777" w:rsidR="00A50342" w:rsidRDefault="00A50342" w:rsidP="00807077">
      <w:pPr>
        <w:spacing w:line="240" w:lineRule="auto"/>
        <w:jc w:val="both"/>
        <w:rPr>
          <w:rFonts w:ascii="Arial" w:hAnsi="Arial" w:cs="Arial"/>
          <w:sz w:val="20"/>
          <w:szCs w:val="20"/>
        </w:rPr>
      </w:pPr>
    </w:p>
    <w:p w14:paraId="531C8FBC" w14:textId="77777777" w:rsidR="00A82F96" w:rsidRDefault="00A82F96" w:rsidP="00807077">
      <w:pPr>
        <w:spacing w:line="240" w:lineRule="auto"/>
        <w:jc w:val="both"/>
        <w:rPr>
          <w:rFonts w:ascii="Arial" w:hAnsi="Arial" w:cs="Arial"/>
          <w:sz w:val="20"/>
          <w:szCs w:val="20"/>
        </w:rPr>
      </w:pPr>
    </w:p>
    <w:p w14:paraId="09C303EE" w14:textId="77777777" w:rsidR="00A82F96" w:rsidRDefault="00A82F96" w:rsidP="00807077">
      <w:pPr>
        <w:spacing w:line="240" w:lineRule="auto"/>
        <w:jc w:val="both"/>
        <w:rPr>
          <w:rFonts w:ascii="Arial" w:hAnsi="Arial" w:cs="Arial"/>
          <w:sz w:val="20"/>
          <w:szCs w:val="20"/>
        </w:rPr>
      </w:pPr>
    </w:p>
    <w:p w14:paraId="197A72C4" w14:textId="77777777" w:rsidR="00A82F96" w:rsidRDefault="00A82F96" w:rsidP="00807077">
      <w:pPr>
        <w:spacing w:line="240" w:lineRule="auto"/>
        <w:jc w:val="both"/>
        <w:rPr>
          <w:rFonts w:ascii="Arial" w:hAnsi="Arial" w:cs="Arial"/>
          <w:sz w:val="20"/>
          <w:szCs w:val="20"/>
        </w:rPr>
      </w:pPr>
    </w:p>
    <w:p w14:paraId="0991909D" w14:textId="77777777" w:rsidR="00A82F96" w:rsidRPr="003B655E" w:rsidRDefault="00A82F96" w:rsidP="00807077">
      <w:pPr>
        <w:spacing w:line="240" w:lineRule="auto"/>
        <w:jc w:val="both"/>
        <w:rPr>
          <w:rFonts w:ascii="Arial" w:hAnsi="Arial" w:cs="Arial"/>
          <w:sz w:val="20"/>
          <w:szCs w:val="20"/>
        </w:rPr>
      </w:pPr>
    </w:p>
    <w:p w14:paraId="2EF64BE7" w14:textId="77777777" w:rsidR="00A708C7" w:rsidRPr="003B655E" w:rsidRDefault="00220606" w:rsidP="00A708C7">
      <w:pPr>
        <w:spacing w:line="240" w:lineRule="auto"/>
        <w:rPr>
          <w:rFonts w:ascii="Arial" w:hAnsi="Arial" w:cs="Arial"/>
          <w:b/>
        </w:rPr>
      </w:pPr>
      <w:r w:rsidRPr="003B655E">
        <w:rPr>
          <w:rFonts w:ascii="Arial" w:hAnsi="Arial" w:cs="Arial"/>
          <w:b/>
        </w:rPr>
        <w:t xml:space="preserve">Results and </w:t>
      </w:r>
      <w:r w:rsidR="00602828">
        <w:rPr>
          <w:rFonts w:ascii="Arial" w:hAnsi="Arial" w:cs="Arial"/>
          <w:b/>
        </w:rPr>
        <w:t>D</w:t>
      </w:r>
      <w:r w:rsidR="00602828" w:rsidRPr="003B655E">
        <w:rPr>
          <w:rFonts w:ascii="Arial" w:hAnsi="Arial" w:cs="Arial"/>
          <w:b/>
        </w:rPr>
        <w:t>iscussion</w:t>
      </w:r>
      <w:r w:rsidR="00CB0313">
        <w:rPr>
          <w:rFonts w:ascii="Arial" w:hAnsi="Arial" w:cs="Arial"/>
          <w:b/>
        </w:rPr>
        <w:t xml:space="preserve"> </w:t>
      </w:r>
      <w:r w:rsidR="00A708C7">
        <w:rPr>
          <w:rFonts w:ascii="Arial" w:hAnsi="Arial" w:cs="Arial"/>
          <w:b/>
        </w:rPr>
        <w:t xml:space="preserve">(ARIAL 11 </w:t>
      </w:r>
      <w:r w:rsidR="00912658">
        <w:rPr>
          <w:rFonts w:ascii="Arial" w:hAnsi="Arial" w:cs="Arial"/>
          <w:b/>
        </w:rPr>
        <w:t>BOLD</w:t>
      </w:r>
      <w:r w:rsidR="00A708C7">
        <w:rPr>
          <w:rFonts w:ascii="Arial" w:hAnsi="Arial" w:cs="Arial"/>
          <w:b/>
        </w:rPr>
        <w:t>)</w:t>
      </w:r>
    </w:p>
    <w:p w14:paraId="39CAAA8B" w14:textId="77777777" w:rsidR="00A708C7" w:rsidRDefault="001A3FC9" w:rsidP="00A708C7">
      <w:pPr>
        <w:pStyle w:val="TAMainText"/>
        <w:spacing w:line="240" w:lineRule="auto"/>
        <w:ind w:firstLine="0"/>
        <w:rPr>
          <w:rFonts w:ascii="Arial" w:hAnsi="Arial" w:cs="Arial"/>
          <w:color w:val="000000"/>
          <w:sz w:val="20"/>
        </w:rPr>
      </w:pPr>
      <w:r>
        <w:rPr>
          <w:rFonts w:ascii="Arial" w:hAnsi="Arial" w:cs="Arial"/>
          <w:color w:val="000000"/>
          <w:sz w:val="20"/>
        </w:rPr>
        <w:t>TEXT /</w:t>
      </w:r>
      <w:r w:rsidR="00A708C7">
        <w:rPr>
          <w:rFonts w:ascii="Arial" w:hAnsi="Arial" w:cs="Arial"/>
          <w:color w:val="000000"/>
          <w:sz w:val="20"/>
        </w:rPr>
        <w:t xml:space="preserve"> ARIAL 10</w:t>
      </w:r>
    </w:p>
    <w:p w14:paraId="2EFD773B" w14:textId="77777777" w:rsidR="00220606" w:rsidRPr="003B655E" w:rsidRDefault="00220606" w:rsidP="009327F0">
      <w:pPr>
        <w:spacing w:line="240" w:lineRule="auto"/>
        <w:jc w:val="both"/>
        <w:rPr>
          <w:rFonts w:ascii="Arial" w:hAnsi="Arial" w:cs="Arial"/>
          <w:b/>
        </w:rPr>
      </w:pPr>
    </w:p>
    <w:p w14:paraId="4CD3D904" w14:textId="77777777" w:rsidR="008D245F" w:rsidRPr="003B655E" w:rsidRDefault="00E957ED" w:rsidP="008D245F">
      <w:pPr>
        <w:spacing w:line="240" w:lineRule="auto"/>
        <w:jc w:val="both"/>
        <w:rPr>
          <w:rFonts w:ascii="Arial" w:hAnsi="Arial" w:cs="Arial"/>
          <w:sz w:val="20"/>
          <w:szCs w:val="20"/>
        </w:rPr>
      </w:pPr>
      <w:r w:rsidRPr="003B655E">
        <w:rPr>
          <w:rFonts w:ascii="Arial" w:hAnsi="Arial" w:cs="Arial"/>
          <w:sz w:val="20"/>
          <w:szCs w:val="20"/>
        </w:rPr>
        <w:t xml:space="preserve">Since one of the targets </w:t>
      </w:r>
      <w:r w:rsidR="00EC24D7" w:rsidRPr="003B655E">
        <w:rPr>
          <w:rFonts w:ascii="Arial" w:hAnsi="Arial" w:cs="Arial"/>
          <w:sz w:val="20"/>
          <w:szCs w:val="20"/>
        </w:rPr>
        <w:t>of this study was</w:t>
      </w:r>
      <w:r w:rsidRPr="003B655E">
        <w:rPr>
          <w:rFonts w:ascii="Arial" w:hAnsi="Arial" w:cs="Arial"/>
          <w:sz w:val="20"/>
          <w:szCs w:val="20"/>
        </w:rPr>
        <w:t xml:space="preserve"> the volatile </w:t>
      </w:r>
      <w:proofErr w:type="spellStart"/>
      <w:r w:rsidRPr="003B655E">
        <w:rPr>
          <w:rFonts w:ascii="Arial" w:hAnsi="Arial" w:cs="Arial"/>
          <w:sz w:val="20"/>
          <w:szCs w:val="20"/>
        </w:rPr>
        <w:t>adamantanes</w:t>
      </w:r>
      <w:proofErr w:type="spellEnd"/>
      <w:r w:rsidRPr="003B655E">
        <w:rPr>
          <w:rFonts w:ascii="Arial" w:hAnsi="Arial" w:cs="Arial"/>
          <w:sz w:val="20"/>
          <w:szCs w:val="20"/>
        </w:rPr>
        <w:t xml:space="preserve">, evaporations after liquid chromatography as needed for </w:t>
      </w:r>
      <w:r w:rsidRPr="003B655E">
        <w:rPr>
          <w:rFonts w:ascii="Arial" w:hAnsi="Arial" w:cs="Arial"/>
          <w:i/>
          <w:sz w:val="20"/>
          <w:szCs w:val="20"/>
        </w:rPr>
        <w:t>n</w:t>
      </w:r>
      <w:r w:rsidRPr="003B655E">
        <w:rPr>
          <w:rFonts w:ascii="Arial" w:hAnsi="Arial" w:cs="Arial"/>
          <w:sz w:val="20"/>
          <w:szCs w:val="20"/>
        </w:rPr>
        <w:t xml:space="preserve">-paraffin removal were avoided. By this way, one could assess saturated biomarker, </w:t>
      </w:r>
      <w:proofErr w:type="spellStart"/>
      <w:r w:rsidRPr="003B655E">
        <w:rPr>
          <w:rFonts w:ascii="Arial" w:hAnsi="Arial" w:cs="Arial"/>
          <w:sz w:val="20"/>
          <w:szCs w:val="20"/>
        </w:rPr>
        <w:t>diamondoids</w:t>
      </w:r>
      <w:proofErr w:type="spellEnd"/>
      <w:r w:rsidRPr="003B655E">
        <w:rPr>
          <w:rFonts w:ascii="Arial" w:hAnsi="Arial" w:cs="Arial"/>
          <w:sz w:val="20"/>
          <w:szCs w:val="20"/>
        </w:rPr>
        <w:t xml:space="preserve"> and the extended </w:t>
      </w:r>
      <w:proofErr w:type="spellStart"/>
      <w:r w:rsidRPr="003B655E">
        <w:rPr>
          <w:rFonts w:ascii="Arial" w:hAnsi="Arial" w:cs="Arial"/>
          <w:sz w:val="20"/>
          <w:szCs w:val="20"/>
        </w:rPr>
        <w:t>diamondoids</w:t>
      </w:r>
      <w:proofErr w:type="spellEnd"/>
      <w:r w:rsidRPr="003B655E">
        <w:rPr>
          <w:rFonts w:ascii="Arial" w:hAnsi="Arial" w:cs="Arial"/>
          <w:sz w:val="20"/>
          <w:szCs w:val="20"/>
        </w:rPr>
        <w:t xml:space="preserve"> of a sample in only one chromatographic run.</w:t>
      </w:r>
    </w:p>
    <w:p w14:paraId="76394C56" w14:textId="77777777" w:rsidR="00933C5A" w:rsidRPr="003B655E" w:rsidRDefault="00EE2B3B" w:rsidP="00EE2B3B">
      <w:pPr>
        <w:spacing w:line="240" w:lineRule="auto"/>
        <w:ind w:firstLine="284"/>
        <w:jc w:val="both"/>
        <w:rPr>
          <w:rFonts w:ascii="Arial" w:hAnsi="Arial" w:cs="Arial"/>
          <w:sz w:val="20"/>
          <w:szCs w:val="20"/>
        </w:rPr>
      </w:pPr>
      <w:r w:rsidRPr="003B655E">
        <w:rPr>
          <w:rFonts w:ascii="Arial" w:hAnsi="Arial" w:cs="Arial"/>
          <w:sz w:val="20"/>
          <w:szCs w:val="20"/>
        </w:rPr>
        <w:t>Sample A</w:t>
      </w:r>
      <w:r w:rsidR="00E957ED" w:rsidRPr="003B655E">
        <w:rPr>
          <w:rFonts w:ascii="Arial" w:hAnsi="Arial" w:cs="Arial"/>
          <w:sz w:val="20"/>
          <w:szCs w:val="20"/>
        </w:rPr>
        <w:t>.</w:t>
      </w:r>
      <w:r w:rsidR="00705C69">
        <w:rPr>
          <w:rFonts w:ascii="Arial" w:hAnsi="Arial" w:cs="Arial"/>
          <w:sz w:val="20"/>
          <w:szCs w:val="20"/>
        </w:rPr>
        <w:t xml:space="preserve"> </w:t>
      </w:r>
      <w:r w:rsidRPr="003B655E">
        <w:rPr>
          <w:rFonts w:ascii="Arial" w:hAnsi="Arial" w:cs="Arial"/>
          <w:sz w:val="20"/>
          <w:szCs w:val="20"/>
        </w:rPr>
        <w:t xml:space="preserve">Sample 207 showed two tiny peaks from </w:t>
      </w:r>
      <w:proofErr w:type="spellStart"/>
      <w:r w:rsidRPr="003B655E">
        <w:rPr>
          <w:rFonts w:ascii="Arial" w:hAnsi="Arial" w:cs="Arial"/>
          <w:sz w:val="20"/>
          <w:szCs w:val="20"/>
        </w:rPr>
        <w:t>triamantane</w:t>
      </w:r>
      <w:proofErr w:type="spellEnd"/>
      <w:r w:rsidRPr="003B655E">
        <w:rPr>
          <w:rFonts w:ascii="Arial" w:hAnsi="Arial" w:cs="Arial"/>
          <w:sz w:val="20"/>
          <w:szCs w:val="20"/>
        </w:rPr>
        <w:t xml:space="preserve"> and </w:t>
      </w:r>
      <w:proofErr w:type="spellStart"/>
      <w:r w:rsidRPr="003B655E">
        <w:rPr>
          <w:rFonts w:ascii="Arial" w:hAnsi="Arial" w:cs="Arial"/>
          <w:sz w:val="20"/>
          <w:szCs w:val="20"/>
        </w:rPr>
        <w:t>methyltriamantane</w:t>
      </w:r>
      <w:proofErr w:type="spellEnd"/>
      <w:r w:rsidRPr="003B655E">
        <w:rPr>
          <w:rFonts w:ascii="Arial" w:hAnsi="Arial" w:cs="Arial"/>
          <w:sz w:val="20"/>
          <w:szCs w:val="20"/>
        </w:rPr>
        <w:t>, but with signal-to-noise ratio lower than 10 (~ 4) – below the initial requirements.</w:t>
      </w:r>
    </w:p>
    <w:p w14:paraId="0F326FF0" w14:textId="77777777" w:rsidR="00807077" w:rsidRPr="003B655E" w:rsidRDefault="000B19CE" w:rsidP="00EE2B3B">
      <w:pPr>
        <w:pStyle w:val="TAMainText"/>
        <w:spacing w:line="240" w:lineRule="auto"/>
        <w:ind w:firstLine="0"/>
        <w:jc w:val="center"/>
        <w:rPr>
          <w:rFonts w:ascii="Arial" w:hAnsi="Arial" w:cs="Arial"/>
          <w:b/>
          <w:sz w:val="20"/>
        </w:rPr>
      </w:pPr>
      <w:r>
        <w:rPr>
          <w:rFonts w:ascii="Arial" w:hAnsi="Arial" w:cs="Arial"/>
          <w:b/>
          <w:noProof/>
          <w:sz w:val="20"/>
        </w:rPr>
        <w:drawing>
          <wp:inline distT="0" distB="0" distL="0" distR="0" wp14:anchorId="67D77FB2" wp14:editId="514AB138">
            <wp:extent cx="2941320" cy="2018665"/>
            <wp:effectExtent l="19050" t="0" r="0" b="0"/>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cstate="print"/>
                    <a:srcRect/>
                    <a:stretch>
                      <a:fillRect/>
                    </a:stretch>
                  </pic:blipFill>
                  <pic:spPr bwMode="auto">
                    <a:xfrm>
                      <a:off x="0" y="0"/>
                      <a:ext cx="2941320" cy="2018665"/>
                    </a:xfrm>
                    <a:prstGeom prst="rect">
                      <a:avLst/>
                    </a:prstGeom>
                    <a:noFill/>
                    <a:ln w="9525">
                      <a:noFill/>
                      <a:miter lim="800000"/>
                      <a:headEnd/>
                      <a:tailEnd/>
                    </a:ln>
                  </pic:spPr>
                </pic:pic>
              </a:graphicData>
            </a:graphic>
          </wp:inline>
        </w:drawing>
      </w:r>
    </w:p>
    <w:p w14:paraId="1CFD04DC" w14:textId="77777777" w:rsidR="0029730E" w:rsidRDefault="0029730E" w:rsidP="00EE2B3B">
      <w:pPr>
        <w:spacing w:line="240" w:lineRule="auto"/>
        <w:jc w:val="both"/>
        <w:rPr>
          <w:rFonts w:ascii="Arial" w:hAnsi="Arial" w:cs="Arial"/>
          <w:b/>
          <w:sz w:val="20"/>
          <w:szCs w:val="20"/>
        </w:rPr>
      </w:pPr>
    </w:p>
    <w:p w14:paraId="31B02804" w14:textId="77777777" w:rsidR="00A708C7" w:rsidRPr="00A708C7" w:rsidRDefault="00807077" w:rsidP="00A708C7">
      <w:pPr>
        <w:spacing w:line="240" w:lineRule="auto"/>
        <w:rPr>
          <w:rFonts w:ascii="Arial" w:hAnsi="Arial" w:cs="Arial"/>
        </w:rPr>
      </w:pPr>
      <w:r w:rsidRPr="0029730E">
        <w:rPr>
          <w:rFonts w:ascii="Arial" w:hAnsi="Arial" w:cs="Arial"/>
          <w:b/>
          <w:sz w:val="18"/>
          <w:szCs w:val="18"/>
        </w:rPr>
        <w:t xml:space="preserve">Figure </w:t>
      </w:r>
      <w:r w:rsidR="00A708C7">
        <w:rPr>
          <w:rFonts w:ascii="Arial" w:hAnsi="Arial" w:cs="Arial"/>
          <w:b/>
          <w:sz w:val="18"/>
          <w:szCs w:val="18"/>
        </w:rPr>
        <w:t>1</w:t>
      </w:r>
      <w:proofErr w:type="gramStart"/>
      <w:r w:rsidRPr="0029730E">
        <w:rPr>
          <w:rFonts w:ascii="Arial" w:hAnsi="Arial" w:cs="Arial"/>
          <w:b/>
          <w:sz w:val="18"/>
          <w:szCs w:val="18"/>
        </w:rPr>
        <w:t>.</w:t>
      </w:r>
      <w:r w:rsidR="00A708C7" w:rsidRPr="00A708C7">
        <w:rPr>
          <w:rFonts w:ascii="Arial" w:hAnsi="Arial" w:cs="Arial"/>
        </w:rPr>
        <w:t>(</w:t>
      </w:r>
      <w:proofErr w:type="gramEnd"/>
      <w:r w:rsidR="00A708C7" w:rsidRPr="00A708C7">
        <w:rPr>
          <w:rFonts w:ascii="Arial" w:hAnsi="Arial" w:cs="Arial"/>
        </w:rPr>
        <w:t>ARIAL 9)</w:t>
      </w:r>
    </w:p>
    <w:p w14:paraId="4DFBEEDB" w14:textId="77777777" w:rsidR="00807077" w:rsidRDefault="00807077" w:rsidP="00EE2B3B">
      <w:pPr>
        <w:spacing w:line="240" w:lineRule="auto"/>
        <w:jc w:val="both"/>
        <w:rPr>
          <w:rFonts w:ascii="Arial" w:hAnsi="Arial" w:cs="Arial"/>
          <w:sz w:val="18"/>
          <w:szCs w:val="18"/>
        </w:rPr>
      </w:pPr>
      <w:r w:rsidRPr="0029730E">
        <w:rPr>
          <w:rFonts w:ascii="Arial" w:hAnsi="Arial" w:cs="Arial"/>
          <w:sz w:val="18"/>
          <w:szCs w:val="18"/>
        </w:rPr>
        <w:t xml:space="preserve">Chromatographic surface of </w:t>
      </w:r>
      <w:proofErr w:type="spellStart"/>
      <w:r w:rsidRPr="0029730E">
        <w:rPr>
          <w:rFonts w:ascii="Arial" w:hAnsi="Arial" w:cs="Arial"/>
          <w:sz w:val="18"/>
          <w:szCs w:val="18"/>
        </w:rPr>
        <w:t>tetramantanes</w:t>
      </w:r>
      <w:proofErr w:type="spellEnd"/>
      <w:r w:rsidRPr="0029730E">
        <w:rPr>
          <w:rFonts w:ascii="Arial" w:hAnsi="Arial" w:cs="Arial"/>
          <w:sz w:val="18"/>
          <w:szCs w:val="18"/>
        </w:rPr>
        <w:t>.</w:t>
      </w:r>
    </w:p>
    <w:p w14:paraId="77BBFCAC" w14:textId="77777777" w:rsidR="00A708C7" w:rsidRPr="0029730E" w:rsidRDefault="00A708C7" w:rsidP="00EE2B3B">
      <w:pPr>
        <w:spacing w:line="240" w:lineRule="auto"/>
        <w:jc w:val="both"/>
        <w:rPr>
          <w:rFonts w:ascii="Arial" w:hAnsi="Arial" w:cs="Arial"/>
          <w:sz w:val="18"/>
          <w:szCs w:val="18"/>
        </w:rPr>
      </w:pPr>
    </w:p>
    <w:p w14:paraId="01D94AF9" w14:textId="77777777" w:rsidR="00EE2B3B" w:rsidRPr="003B655E" w:rsidRDefault="00EE2B3B" w:rsidP="00705C69">
      <w:pPr>
        <w:pStyle w:val="TAMainText"/>
        <w:spacing w:line="240" w:lineRule="auto"/>
        <w:ind w:firstLine="284"/>
        <w:rPr>
          <w:rFonts w:ascii="Arial" w:hAnsi="Arial" w:cs="Arial"/>
          <w:sz w:val="20"/>
        </w:rPr>
      </w:pPr>
      <w:r w:rsidRPr="003B655E">
        <w:rPr>
          <w:rFonts w:ascii="Arial" w:hAnsi="Arial" w:cs="Arial"/>
          <w:sz w:val="20"/>
        </w:rPr>
        <w:t xml:space="preserve">It is important to note that all experimental set up were planned to allow analysis of both extended </w:t>
      </w:r>
      <w:proofErr w:type="spellStart"/>
      <w:r w:rsidRPr="003B655E">
        <w:rPr>
          <w:rFonts w:ascii="Arial" w:hAnsi="Arial" w:cs="Arial"/>
          <w:sz w:val="20"/>
        </w:rPr>
        <w:t>diamondoids</w:t>
      </w:r>
      <w:proofErr w:type="spellEnd"/>
      <w:r w:rsidRPr="003B655E">
        <w:rPr>
          <w:rFonts w:ascii="Arial" w:hAnsi="Arial" w:cs="Arial"/>
          <w:sz w:val="20"/>
        </w:rPr>
        <w:t xml:space="preserve"> and biomarkers simultaneously, achieved by exploring the high peak capacity and improved</w:t>
      </w:r>
      <w:r w:rsidR="00705C69">
        <w:rPr>
          <w:rFonts w:ascii="Arial" w:hAnsi="Arial" w:cs="Arial"/>
          <w:sz w:val="20"/>
        </w:rPr>
        <w:t xml:space="preserve"> </w:t>
      </w:r>
      <w:r w:rsidRPr="003B655E">
        <w:rPr>
          <w:rFonts w:ascii="Arial" w:hAnsi="Arial" w:cs="Arial"/>
          <w:sz w:val="20"/>
        </w:rPr>
        <w:lastRenderedPageBreak/>
        <w:t xml:space="preserve">resolution that are inherent to </w:t>
      </w:r>
      <w:proofErr w:type="spellStart"/>
      <w:r w:rsidRPr="003B655E">
        <w:rPr>
          <w:rFonts w:ascii="Arial" w:hAnsi="Arial" w:cs="Arial"/>
          <w:sz w:val="20"/>
        </w:rPr>
        <w:t>GCxGC</w:t>
      </w:r>
      <w:proofErr w:type="spellEnd"/>
      <w:r w:rsidRPr="003B655E">
        <w:rPr>
          <w:rFonts w:ascii="Arial" w:hAnsi="Arial" w:cs="Arial"/>
          <w:sz w:val="20"/>
        </w:rPr>
        <w:t xml:space="preserve">-TOFMS systems. Although not shown, main biomarker identification was possible. Figure 3 shows few maturity parameters from saturated biomarkers. </w:t>
      </w:r>
    </w:p>
    <w:p w14:paraId="081DE8EF" w14:textId="77777777" w:rsidR="00EE2B3B" w:rsidRPr="003B655E" w:rsidRDefault="00EE2B3B" w:rsidP="004724CB">
      <w:pPr>
        <w:spacing w:line="240" w:lineRule="auto"/>
        <w:rPr>
          <w:rFonts w:ascii="Arial" w:hAnsi="Arial" w:cs="Arial"/>
          <w:sz w:val="20"/>
          <w:szCs w:val="20"/>
        </w:rPr>
      </w:pPr>
    </w:p>
    <w:p w14:paraId="7E7DCE52" w14:textId="77777777" w:rsidR="00A708C7" w:rsidRPr="00A708C7" w:rsidRDefault="00EE2B3B" w:rsidP="00A708C7">
      <w:pPr>
        <w:spacing w:line="240" w:lineRule="auto"/>
        <w:rPr>
          <w:rFonts w:ascii="Arial" w:hAnsi="Arial" w:cs="Arial"/>
          <w:b/>
        </w:rPr>
      </w:pPr>
      <w:r w:rsidRPr="003B655E">
        <w:rPr>
          <w:rFonts w:ascii="Arial" w:hAnsi="Arial" w:cs="Arial"/>
          <w:b/>
        </w:rPr>
        <w:t>Conclusions</w:t>
      </w:r>
      <w:r w:rsidR="00CB0313">
        <w:rPr>
          <w:rFonts w:ascii="Arial" w:hAnsi="Arial" w:cs="Arial"/>
          <w:b/>
        </w:rPr>
        <w:t xml:space="preserve"> </w:t>
      </w:r>
      <w:r w:rsidR="00A708C7" w:rsidRPr="00A708C7">
        <w:rPr>
          <w:rFonts w:ascii="Arial" w:hAnsi="Arial" w:cs="Arial"/>
          <w:b/>
        </w:rPr>
        <w:t xml:space="preserve">(ARIAL 11 </w:t>
      </w:r>
      <w:r w:rsidR="00912658">
        <w:rPr>
          <w:rFonts w:ascii="Arial" w:hAnsi="Arial" w:cs="Arial"/>
          <w:b/>
        </w:rPr>
        <w:t>BOLD</w:t>
      </w:r>
      <w:r w:rsidR="00A708C7" w:rsidRPr="00A708C7">
        <w:rPr>
          <w:rFonts w:ascii="Arial" w:hAnsi="Arial" w:cs="Arial"/>
          <w:b/>
        </w:rPr>
        <w:t>)</w:t>
      </w:r>
    </w:p>
    <w:p w14:paraId="3B612B26" w14:textId="77777777" w:rsidR="00A708C7" w:rsidRDefault="007744F5" w:rsidP="00A708C7">
      <w:pPr>
        <w:pStyle w:val="TAMainText"/>
        <w:spacing w:line="240" w:lineRule="auto"/>
        <w:ind w:firstLine="0"/>
        <w:rPr>
          <w:rFonts w:ascii="Arial" w:hAnsi="Arial" w:cs="Arial"/>
          <w:color w:val="000000"/>
          <w:sz w:val="20"/>
        </w:rPr>
      </w:pPr>
      <w:r>
        <w:rPr>
          <w:rFonts w:ascii="Arial" w:hAnsi="Arial" w:cs="Arial"/>
          <w:color w:val="000000"/>
          <w:sz w:val="20"/>
        </w:rPr>
        <w:t>TEXT /</w:t>
      </w:r>
      <w:r w:rsidR="00A708C7">
        <w:rPr>
          <w:rFonts w:ascii="Arial" w:hAnsi="Arial" w:cs="Arial"/>
          <w:color w:val="000000"/>
          <w:sz w:val="20"/>
        </w:rPr>
        <w:t xml:space="preserve"> ARIAL 10</w:t>
      </w:r>
    </w:p>
    <w:p w14:paraId="19C115D1" w14:textId="77777777" w:rsidR="00EE2B3B" w:rsidRPr="003B655E" w:rsidRDefault="00EE2B3B" w:rsidP="004724CB">
      <w:pPr>
        <w:spacing w:line="240" w:lineRule="auto"/>
        <w:jc w:val="both"/>
        <w:rPr>
          <w:rFonts w:ascii="Arial" w:hAnsi="Arial" w:cs="Arial"/>
          <w:b/>
        </w:rPr>
      </w:pPr>
    </w:p>
    <w:p w14:paraId="1F6EB191" w14:textId="77777777" w:rsidR="004724CB" w:rsidRPr="003B655E" w:rsidRDefault="004724CB" w:rsidP="00E16EF3">
      <w:pPr>
        <w:pStyle w:val="TAMainText"/>
        <w:spacing w:line="240" w:lineRule="auto"/>
        <w:ind w:firstLine="0"/>
        <w:rPr>
          <w:rFonts w:ascii="Arial" w:hAnsi="Arial" w:cs="Arial"/>
          <w:sz w:val="20"/>
        </w:rPr>
      </w:pPr>
      <w:r w:rsidRPr="003B655E">
        <w:rPr>
          <w:rFonts w:ascii="Arial" w:hAnsi="Arial" w:cs="Arial"/>
          <w:sz w:val="20"/>
        </w:rPr>
        <w:t xml:space="preserve">We have explored </w:t>
      </w:r>
      <w:proofErr w:type="spellStart"/>
      <w:r w:rsidRPr="003B655E">
        <w:rPr>
          <w:rFonts w:ascii="Arial" w:hAnsi="Arial" w:cs="Arial"/>
          <w:sz w:val="20"/>
        </w:rPr>
        <w:t>GCxGC</w:t>
      </w:r>
      <w:proofErr w:type="spellEnd"/>
      <w:r w:rsidRPr="003B655E">
        <w:rPr>
          <w:rFonts w:ascii="Arial" w:hAnsi="Arial" w:cs="Arial"/>
          <w:sz w:val="20"/>
        </w:rPr>
        <w:t xml:space="preserve">-TOFMS features aiming an expansive </w:t>
      </w:r>
      <w:proofErr w:type="spellStart"/>
      <w:r w:rsidRPr="003B655E">
        <w:rPr>
          <w:rFonts w:ascii="Arial" w:hAnsi="Arial" w:cs="Arial"/>
          <w:sz w:val="20"/>
        </w:rPr>
        <w:t>diamondoid</w:t>
      </w:r>
      <w:proofErr w:type="spellEnd"/>
      <w:r w:rsidRPr="003B655E">
        <w:rPr>
          <w:rFonts w:ascii="Arial" w:hAnsi="Arial" w:cs="Arial"/>
          <w:sz w:val="20"/>
        </w:rPr>
        <w:t xml:space="preserve"> analysis in two example crudes. </w:t>
      </w:r>
      <w:proofErr w:type="spellStart"/>
      <w:r w:rsidRPr="003B655E">
        <w:rPr>
          <w:rFonts w:ascii="Arial" w:hAnsi="Arial" w:cs="Arial"/>
          <w:sz w:val="20"/>
        </w:rPr>
        <w:t>GCxGC</w:t>
      </w:r>
      <w:proofErr w:type="spellEnd"/>
      <w:r w:rsidRPr="003B655E">
        <w:rPr>
          <w:rFonts w:ascii="Arial" w:hAnsi="Arial" w:cs="Arial"/>
          <w:sz w:val="20"/>
        </w:rPr>
        <w:t xml:space="preserve">-TOFMS has satisfactory awareness, </w:t>
      </w:r>
      <w:proofErr w:type="gramStart"/>
      <w:r w:rsidRPr="003B655E">
        <w:rPr>
          <w:rFonts w:ascii="Arial" w:hAnsi="Arial" w:cs="Arial"/>
          <w:sz w:val="20"/>
        </w:rPr>
        <w:t>specially</w:t>
      </w:r>
      <w:proofErr w:type="gramEnd"/>
      <w:r w:rsidRPr="003B655E">
        <w:rPr>
          <w:rFonts w:ascii="Arial" w:hAnsi="Arial" w:cs="Arial"/>
          <w:sz w:val="20"/>
        </w:rPr>
        <w:t xml:space="preserve"> adequate if the objective is to study extended </w:t>
      </w:r>
      <w:proofErr w:type="spellStart"/>
      <w:r w:rsidRPr="003B655E">
        <w:rPr>
          <w:rFonts w:ascii="Arial" w:hAnsi="Arial" w:cs="Arial"/>
          <w:sz w:val="20"/>
        </w:rPr>
        <w:t>diamondoids</w:t>
      </w:r>
      <w:proofErr w:type="spellEnd"/>
      <w:r w:rsidRPr="003B655E">
        <w:rPr>
          <w:rFonts w:ascii="Arial" w:hAnsi="Arial" w:cs="Arial"/>
          <w:sz w:val="20"/>
        </w:rPr>
        <w:t>, what includes</w:t>
      </w:r>
      <w:r w:rsidR="00E16EF3" w:rsidRPr="003B655E">
        <w:rPr>
          <w:rFonts w:ascii="Arial" w:hAnsi="Arial" w:cs="Arial"/>
          <w:sz w:val="20"/>
        </w:rPr>
        <w:t xml:space="preserve"> non-target compounds. Not</w:t>
      </w:r>
      <w:r w:rsidR="00705C69">
        <w:rPr>
          <w:rFonts w:ascii="Arial" w:hAnsi="Arial" w:cs="Arial"/>
          <w:sz w:val="20"/>
        </w:rPr>
        <w:t xml:space="preserve"> </w:t>
      </w:r>
      <w:r w:rsidR="00E16EF3" w:rsidRPr="003B655E">
        <w:rPr>
          <w:rFonts w:ascii="Arial" w:hAnsi="Arial" w:cs="Arial"/>
          <w:sz w:val="20"/>
        </w:rPr>
        <w:t>withstanding</w:t>
      </w:r>
      <w:proofErr w:type="gramStart"/>
      <w:r w:rsidR="00E16EF3" w:rsidRPr="003B655E">
        <w:rPr>
          <w:rFonts w:ascii="Arial" w:hAnsi="Arial" w:cs="Arial"/>
          <w:sz w:val="20"/>
        </w:rPr>
        <w:t xml:space="preserve">,  </w:t>
      </w:r>
      <w:r w:rsidRPr="003B655E">
        <w:rPr>
          <w:rFonts w:ascii="Arial" w:hAnsi="Arial" w:cs="Arial"/>
          <w:sz w:val="20"/>
        </w:rPr>
        <w:t>knowledge</w:t>
      </w:r>
      <w:proofErr w:type="gramEnd"/>
      <w:r w:rsidRPr="003B655E">
        <w:rPr>
          <w:rFonts w:ascii="Arial" w:hAnsi="Arial" w:cs="Arial"/>
          <w:sz w:val="20"/>
        </w:rPr>
        <w:t xml:space="preserve"> should increase further if one correlates the position of the </w:t>
      </w:r>
      <w:proofErr w:type="spellStart"/>
      <w:r w:rsidRPr="003B655E">
        <w:rPr>
          <w:rFonts w:ascii="Arial" w:hAnsi="Arial" w:cs="Arial"/>
          <w:sz w:val="20"/>
        </w:rPr>
        <w:t>alkylsubstitution</w:t>
      </w:r>
      <w:proofErr w:type="spellEnd"/>
      <w:r w:rsidRPr="003B655E">
        <w:rPr>
          <w:rFonts w:ascii="Arial" w:hAnsi="Arial" w:cs="Arial"/>
          <w:sz w:val="20"/>
        </w:rPr>
        <w:t xml:space="preserve"> to the retention time of new discovered isomers, e.g. new </w:t>
      </w:r>
      <w:proofErr w:type="spellStart"/>
      <w:r w:rsidRPr="003B655E">
        <w:rPr>
          <w:rFonts w:ascii="Arial" w:hAnsi="Arial" w:cs="Arial"/>
          <w:sz w:val="20"/>
        </w:rPr>
        <w:t>diamondoid</w:t>
      </w:r>
      <w:proofErr w:type="spellEnd"/>
      <w:r w:rsidRPr="003B655E">
        <w:rPr>
          <w:rFonts w:ascii="Arial" w:hAnsi="Arial" w:cs="Arial"/>
          <w:sz w:val="20"/>
        </w:rPr>
        <w:t xml:space="preserve"> indexes can be pro</w:t>
      </w:r>
      <w:r w:rsidR="00E16EF3" w:rsidRPr="003B655E">
        <w:rPr>
          <w:rFonts w:ascii="Arial" w:hAnsi="Arial" w:cs="Arial"/>
          <w:sz w:val="20"/>
        </w:rPr>
        <w:t xml:space="preserve">posed from extended </w:t>
      </w:r>
      <w:proofErr w:type="spellStart"/>
      <w:r w:rsidR="00E16EF3" w:rsidRPr="003B655E">
        <w:rPr>
          <w:rFonts w:ascii="Arial" w:hAnsi="Arial" w:cs="Arial"/>
          <w:sz w:val="20"/>
        </w:rPr>
        <w:t>diamondoids</w:t>
      </w:r>
      <w:proofErr w:type="spellEnd"/>
      <w:r w:rsidR="00E16EF3" w:rsidRPr="003B655E">
        <w:rPr>
          <w:rFonts w:ascii="Arial" w:hAnsi="Arial" w:cs="Arial"/>
          <w:sz w:val="20"/>
        </w:rPr>
        <w:t xml:space="preserve">. </w:t>
      </w:r>
    </w:p>
    <w:p w14:paraId="749EDBD1" w14:textId="77777777" w:rsidR="00A708C7" w:rsidRPr="00A708C7" w:rsidRDefault="0029730E" w:rsidP="00A708C7">
      <w:pPr>
        <w:spacing w:line="240" w:lineRule="auto"/>
        <w:rPr>
          <w:rFonts w:ascii="Arial" w:hAnsi="Arial" w:cs="Arial"/>
        </w:rPr>
      </w:pPr>
      <w:r w:rsidRPr="003B655E">
        <w:rPr>
          <w:rFonts w:ascii="Arial" w:hAnsi="Arial" w:cs="Arial"/>
          <w:sz w:val="20"/>
        </w:rPr>
        <w:object w:dxaOrig="5755" w:dyaOrig="4022" w14:anchorId="397D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90pt" o:ole="">
            <v:imagedata r:id="rId16" o:title=""/>
          </v:shape>
          <o:OLEObject Type="Embed" ProgID="Origin50.Graph" ShapeID="_x0000_i1025" DrawAspect="Content" ObjectID="_1611220603" r:id="rId17"/>
        </w:object>
      </w:r>
      <w:r w:rsidR="00EE2B3B" w:rsidRPr="0029730E">
        <w:rPr>
          <w:rFonts w:ascii="Arial" w:hAnsi="Arial" w:cs="Arial"/>
          <w:b/>
          <w:sz w:val="18"/>
          <w:szCs w:val="18"/>
        </w:rPr>
        <w:t xml:space="preserve">Figure </w:t>
      </w:r>
      <w:r w:rsidR="000A47A6">
        <w:rPr>
          <w:rFonts w:ascii="Arial" w:hAnsi="Arial" w:cs="Arial"/>
          <w:b/>
          <w:sz w:val="18"/>
          <w:szCs w:val="18"/>
        </w:rPr>
        <w:t>2</w:t>
      </w:r>
      <w:r w:rsidR="00EE2B3B" w:rsidRPr="0029730E">
        <w:rPr>
          <w:rFonts w:ascii="Arial" w:hAnsi="Arial" w:cs="Arial"/>
          <w:b/>
          <w:sz w:val="18"/>
          <w:szCs w:val="18"/>
        </w:rPr>
        <w:t>.</w:t>
      </w:r>
      <w:r w:rsidR="00A708C7" w:rsidRPr="00A708C7">
        <w:rPr>
          <w:rFonts w:ascii="Arial" w:hAnsi="Arial" w:cs="Arial"/>
        </w:rPr>
        <w:t xml:space="preserve"> (ARIAL 9)</w:t>
      </w:r>
    </w:p>
    <w:p w14:paraId="0D63E075" w14:textId="77777777" w:rsidR="00A708C7" w:rsidRDefault="00A708C7" w:rsidP="003B655E">
      <w:pPr>
        <w:pStyle w:val="TAMainText"/>
        <w:spacing w:line="240" w:lineRule="auto"/>
        <w:rPr>
          <w:rFonts w:ascii="Arial" w:hAnsi="Arial" w:cs="Arial"/>
          <w:b/>
          <w:sz w:val="18"/>
          <w:szCs w:val="18"/>
        </w:rPr>
      </w:pPr>
    </w:p>
    <w:p w14:paraId="4BA6A1F9" w14:textId="77777777" w:rsidR="00EE2B3B" w:rsidRPr="0029730E" w:rsidRDefault="00EE2B3B" w:rsidP="003B655E">
      <w:pPr>
        <w:pStyle w:val="TAMainText"/>
        <w:spacing w:line="240" w:lineRule="auto"/>
        <w:rPr>
          <w:rFonts w:ascii="Arial" w:hAnsi="Arial" w:cs="Arial"/>
          <w:sz w:val="18"/>
          <w:szCs w:val="18"/>
        </w:rPr>
      </w:pPr>
      <w:r w:rsidRPr="0029730E">
        <w:rPr>
          <w:rFonts w:ascii="Arial" w:hAnsi="Arial" w:cs="Arial"/>
          <w:sz w:val="18"/>
          <w:szCs w:val="18"/>
        </w:rPr>
        <w:t xml:space="preserve">Saturated biomarker parameters from </w:t>
      </w:r>
      <w:r w:rsidR="00A708C7">
        <w:rPr>
          <w:rFonts w:ascii="Arial" w:hAnsi="Arial" w:cs="Arial"/>
          <w:sz w:val="18"/>
          <w:szCs w:val="18"/>
        </w:rPr>
        <w:t>……</w:t>
      </w:r>
    </w:p>
    <w:p w14:paraId="52A0B382" w14:textId="77777777" w:rsidR="006F32BE" w:rsidRPr="003B655E" w:rsidRDefault="006F32BE" w:rsidP="00EE2B3B">
      <w:pPr>
        <w:pStyle w:val="BATitle"/>
        <w:spacing w:before="0" w:after="0"/>
        <w:jc w:val="both"/>
        <w:rPr>
          <w:rFonts w:ascii="Arial" w:hAnsi="Arial" w:cs="Arial"/>
          <w:color w:val="000000"/>
          <w:sz w:val="20"/>
        </w:rPr>
      </w:pPr>
    </w:p>
    <w:p w14:paraId="7A136B33" w14:textId="77777777" w:rsidR="00A708C7" w:rsidRPr="003B655E" w:rsidRDefault="004724CB" w:rsidP="00A708C7">
      <w:pPr>
        <w:spacing w:line="240" w:lineRule="auto"/>
        <w:rPr>
          <w:rFonts w:ascii="Arial" w:hAnsi="Arial" w:cs="Arial"/>
          <w:b/>
        </w:rPr>
      </w:pPr>
      <w:r w:rsidRPr="003B655E">
        <w:rPr>
          <w:rFonts w:ascii="Arial" w:hAnsi="Arial" w:cs="Arial"/>
          <w:b/>
        </w:rPr>
        <w:t>Acknowledgements</w:t>
      </w:r>
      <w:r w:rsidR="00A708C7">
        <w:rPr>
          <w:rFonts w:ascii="Arial" w:hAnsi="Arial" w:cs="Arial"/>
          <w:b/>
        </w:rPr>
        <w:t xml:space="preserve"> (ARIAL 11</w:t>
      </w:r>
      <w:r w:rsidR="00874022">
        <w:rPr>
          <w:rFonts w:ascii="Arial" w:hAnsi="Arial" w:cs="Arial"/>
          <w:b/>
        </w:rPr>
        <w:t xml:space="preserve"> </w:t>
      </w:r>
      <w:r w:rsidR="00912658">
        <w:rPr>
          <w:rFonts w:ascii="Arial" w:hAnsi="Arial" w:cs="Arial"/>
          <w:b/>
        </w:rPr>
        <w:t>BOLD</w:t>
      </w:r>
      <w:r w:rsidR="00A708C7">
        <w:rPr>
          <w:rFonts w:ascii="Arial" w:hAnsi="Arial" w:cs="Arial"/>
          <w:b/>
        </w:rPr>
        <w:t>)</w:t>
      </w:r>
    </w:p>
    <w:p w14:paraId="56046FB9" w14:textId="77777777" w:rsidR="00A708C7" w:rsidRDefault="007744F5" w:rsidP="00A708C7">
      <w:pPr>
        <w:pStyle w:val="TAMainText"/>
        <w:spacing w:line="240" w:lineRule="auto"/>
        <w:ind w:firstLine="0"/>
        <w:rPr>
          <w:rFonts w:ascii="Arial" w:hAnsi="Arial" w:cs="Arial"/>
          <w:color w:val="000000"/>
          <w:sz w:val="20"/>
        </w:rPr>
      </w:pPr>
      <w:r>
        <w:rPr>
          <w:rFonts w:ascii="Arial" w:hAnsi="Arial" w:cs="Arial"/>
          <w:color w:val="000000"/>
          <w:sz w:val="20"/>
        </w:rPr>
        <w:t>TEXT /</w:t>
      </w:r>
      <w:r w:rsidR="00A708C7">
        <w:rPr>
          <w:rFonts w:ascii="Arial" w:hAnsi="Arial" w:cs="Arial"/>
          <w:color w:val="000000"/>
          <w:sz w:val="20"/>
        </w:rPr>
        <w:t>ARIAL 10</w:t>
      </w:r>
    </w:p>
    <w:p w14:paraId="033EF124" w14:textId="77777777" w:rsidR="004724CB" w:rsidRPr="003B655E" w:rsidRDefault="004724CB" w:rsidP="004724CB">
      <w:pPr>
        <w:spacing w:line="240" w:lineRule="auto"/>
        <w:jc w:val="both"/>
        <w:rPr>
          <w:rFonts w:ascii="Arial" w:hAnsi="Arial" w:cs="Arial"/>
          <w:b/>
        </w:rPr>
      </w:pPr>
    </w:p>
    <w:p w14:paraId="20B598E5" w14:textId="77777777" w:rsidR="00E16EF3" w:rsidRPr="003B655E" w:rsidRDefault="004724CB" w:rsidP="00E16EF3">
      <w:pPr>
        <w:spacing w:after="0" w:line="240" w:lineRule="auto"/>
        <w:jc w:val="both"/>
        <w:rPr>
          <w:rFonts w:ascii="Arial" w:hAnsi="Arial" w:cs="Arial"/>
          <w:bCs/>
          <w:sz w:val="20"/>
          <w:szCs w:val="20"/>
        </w:rPr>
      </w:pPr>
      <w:r w:rsidRPr="003B655E">
        <w:rPr>
          <w:rFonts w:ascii="Arial" w:hAnsi="Arial" w:cs="Arial"/>
          <w:bCs/>
          <w:sz w:val="20"/>
          <w:szCs w:val="20"/>
        </w:rPr>
        <w:t xml:space="preserve">The authors thank </w:t>
      </w:r>
      <w:proofErr w:type="spellStart"/>
      <w:r w:rsidRPr="003B655E">
        <w:rPr>
          <w:rFonts w:ascii="Arial" w:hAnsi="Arial" w:cs="Arial"/>
          <w:bCs/>
          <w:sz w:val="20"/>
          <w:szCs w:val="20"/>
        </w:rPr>
        <w:t>CNPq</w:t>
      </w:r>
      <w:proofErr w:type="spellEnd"/>
      <w:r w:rsidRPr="003B655E">
        <w:rPr>
          <w:rFonts w:ascii="Arial" w:hAnsi="Arial" w:cs="Arial"/>
          <w:bCs/>
          <w:sz w:val="20"/>
          <w:szCs w:val="20"/>
        </w:rPr>
        <w:t xml:space="preserve"> (Brazilian research council) for fellowships; ANP (Brazilian Petroleum Agency),</w:t>
      </w:r>
      <w:r w:rsidR="00705C69">
        <w:rPr>
          <w:rFonts w:ascii="Arial" w:hAnsi="Arial" w:cs="Arial"/>
          <w:bCs/>
          <w:sz w:val="20"/>
          <w:szCs w:val="20"/>
        </w:rPr>
        <w:t xml:space="preserve"> </w:t>
      </w:r>
      <w:proofErr w:type="spellStart"/>
      <w:r w:rsidRPr="003B655E">
        <w:rPr>
          <w:rFonts w:ascii="Arial" w:hAnsi="Arial" w:cs="Arial"/>
          <w:bCs/>
          <w:sz w:val="20"/>
          <w:szCs w:val="20"/>
        </w:rPr>
        <w:t>Petrobras</w:t>
      </w:r>
      <w:proofErr w:type="spellEnd"/>
      <w:r w:rsidRPr="003B655E">
        <w:rPr>
          <w:rFonts w:ascii="Arial" w:hAnsi="Arial" w:cs="Arial"/>
          <w:bCs/>
          <w:sz w:val="20"/>
          <w:szCs w:val="20"/>
        </w:rPr>
        <w:t xml:space="preserve"> S/A and</w:t>
      </w:r>
      <w:r w:rsidR="00705C69">
        <w:rPr>
          <w:rFonts w:ascii="Arial" w:hAnsi="Arial" w:cs="Arial"/>
          <w:bCs/>
          <w:sz w:val="20"/>
          <w:szCs w:val="20"/>
        </w:rPr>
        <w:t xml:space="preserve"> </w:t>
      </w:r>
      <w:proofErr w:type="spellStart"/>
      <w:r w:rsidRPr="003B655E">
        <w:rPr>
          <w:rFonts w:ascii="Arial" w:hAnsi="Arial" w:cs="Arial"/>
          <w:bCs/>
          <w:sz w:val="20"/>
          <w:szCs w:val="20"/>
        </w:rPr>
        <w:t>PGQu</w:t>
      </w:r>
      <w:proofErr w:type="spellEnd"/>
      <w:r w:rsidRPr="003B655E">
        <w:rPr>
          <w:rFonts w:ascii="Arial" w:hAnsi="Arial" w:cs="Arial"/>
          <w:bCs/>
          <w:sz w:val="20"/>
          <w:szCs w:val="20"/>
        </w:rPr>
        <w:t xml:space="preserve"> – UFRJ for financial support.</w:t>
      </w:r>
    </w:p>
    <w:p w14:paraId="71B7401D" w14:textId="77777777" w:rsidR="00E16EF3" w:rsidRDefault="00E16EF3" w:rsidP="00E16EF3">
      <w:pPr>
        <w:spacing w:after="0" w:line="240" w:lineRule="auto"/>
        <w:jc w:val="both"/>
        <w:rPr>
          <w:rFonts w:ascii="Arial" w:hAnsi="Arial" w:cs="Arial"/>
          <w:bCs/>
          <w:sz w:val="20"/>
          <w:szCs w:val="20"/>
        </w:rPr>
      </w:pPr>
    </w:p>
    <w:p w14:paraId="0821F0F0" w14:textId="77777777" w:rsidR="00A82F96" w:rsidRPr="003B655E" w:rsidRDefault="00A82F96" w:rsidP="00E16EF3">
      <w:pPr>
        <w:spacing w:after="0" w:line="240" w:lineRule="auto"/>
        <w:jc w:val="both"/>
        <w:rPr>
          <w:rFonts w:ascii="Arial" w:hAnsi="Arial" w:cs="Arial"/>
          <w:bCs/>
          <w:sz w:val="20"/>
          <w:szCs w:val="20"/>
        </w:rPr>
      </w:pPr>
    </w:p>
    <w:p w14:paraId="1E238ED9" w14:textId="77777777" w:rsidR="00E16EF3" w:rsidRPr="003B655E" w:rsidRDefault="00E16EF3" w:rsidP="00E16EF3">
      <w:pPr>
        <w:spacing w:after="0" w:line="240" w:lineRule="auto"/>
        <w:jc w:val="both"/>
        <w:rPr>
          <w:rFonts w:ascii="Arial" w:hAnsi="Arial" w:cs="Arial"/>
          <w:bCs/>
          <w:sz w:val="20"/>
          <w:szCs w:val="20"/>
        </w:rPr>
      </w:pPr>
    </w:p>
    <w:p w14:paraId="552BED7A" w14:textId="77777777" w:rsidR="00A708C7" w:rsidRPr="00505A14" w:rsidRDefault="00E16EF3" w:rsidP="00A708C7">
      <w:pPr>
        <w:spacing w:line="240" w:lineRule="auto"/>
        <w:rPr>
          <w:rFonts w:ascii="Arial" w:hAnsi="Arial" w:cs="Arial"/>
          <w:b/>
        </w:rPr>
      </w:pPr>
      <w:r w:rsidRPr="00505A14">
        <w:rPr>
          <w:rFonts w:ascii="Arial" w:hAnsi="Arial" w:cs="Arial"/>
          <w:b/>
        </w:rPr>
        <w:t>References</w:t>
      </w:r>
      <w:r w:rsidR="00CB0313" w:rsidRPr="00505A14">
        <w:rPr>
          <w:rFonts w:ascii="Arial" w:hAnsi="Arial" w:cs="Arial"/>
          <w:b/>
        </w:rPr>
        <w:t xml:space="preserve"> </w:t>
      </w:r>
      <w:r w:rsidR="00A708C7" w:rsidRPr="00505A14">
        <w:rPr>
          <w:rFonts w:ascii="Arial" w:hAnsi="Arial" w:cs="Arial"/>
          <w:b/>
        </w:rPr>
        <w:t xml:space="preserve">(ARIAL 11 </w:t>
      </w:r>
      <w:r w:rsidR="00912658">
        <w:rPr>
          <w:rFonts w:ascii="Arial" w:hAnsi="Arial" w:cs="Arial"/>
          <w:b/>
        </w:rPr>
        <w:t>BOLD</w:t>
      </w:r>
      <w:r w:rsidR="00A708C7" w:rsidRPr="00505A14">
        <w:rPr>
          <w:rFonts w:ascii="Arial" w:hAnsi="Arial" w:cs="Arial"/>
          <w:b/>
        </w:rPr>
        <w:t>)</w:t>
      </w:r>
    </w:p>
    <w:p w14:paraId="11424893" w14:textId="77777777" w:rsidR="00A708C7" w:rsidRDefault="00A708C7" w:rsidP="00A708C7">
      <w:pPr>
        <w:spacing w:line="240" w:lineRule="auto"/>
        <w:rPr>
          <w:rFonts w:ascii="Arial" w:hAnsi="Arial" w:cs="Arial"/>
          <w:sz w:val="18"/>
          <w:szCs w:val="18"/>
        </w:rPr>
      </w:pPr>
      <w:r w:rsidRPr="00A82F96">
        <w:rPr>
          <w:rFonts w:ascii="Arial" w:hAnsi="Arial" w:cs="Arial"/>
          <w:sz w:val="18"/>
          <w:szCs w:val="18"/>
        </w:rPr>
        <w:t>(ARIAL 9)</w:t>
      </w:r>
      <w:r w:rsidR="004F2421" w:rsidRPr="00A82F96">
        <w:rPr>
          <w:rFonts w:ascii="Arial" w:hAnsi="Arial" w:cs="Arial"/>
          <w:sz w:val="18"/>
          <w:szCs w:val="18"/>
        </w:rPr>
        <w:t xml:space="preserve"> ORGANIC GEOCHEMISTRY STYLE</w:t>
      </w:r>
    </w:p>
    <w:p w14:paraId="54554F7E" w14:textId="77777777" w:rsidR="00924E7F" w:rsidRPr="00E415DA" w:rsidRDefault="00924E7F" w:rsidP="00E16EF3">
      <w:pPr>
        <w:spacing w:after="0" w:line="240" w:lineRule="auto"/>
        <w:jc w:val="both"/>
        <w:rPr>
          <w:rFonts w:ascii="Arial" w:hAnsi="Arial" w:cs="Arial"/>
          <w:bCs/>
          <w:sz w:val="20"/>
          <w:szCs w:val="20"/>
        </w:rPr>
      </w:pPr>
      <w:r w:rsidRPr="00E415DA">
        <w:rPr>
          <w:rFonts w:ascii="Arial" w:hAnsi="Arial" w:cs="Arial"/>
          <w:sz w:val="18"/>
          <w:szCs w:val="18"/>
          <w:lang w:val="pt-BR"/>
        </w:rPr>
        <w:lastRenderedPageBreak/>
        <w:t>Azevedo, D. A.; Tamanqueira, J. B.; Dias, J. C. M.; Carmo, A. P. B.; Landau, L.; Gonçalves, F. T. T.</w:t>
      </w:r>
      <w:r w:rsidR="00E415DA" w:rsidRPr="00E415DA">
        <w:rPr>
          <w:rFonts w:ascii="Arial" w:hAnsi="Arial" w:cs="Arial"/>
          <w:sz w:val="18"/>
          <w:szCs w:val="18"/>
          <w:lang w:val="pt-BR"/>
        </w:rPr>
        <w:t xml:space="preserve">, </w:t>
      </w:r>
      <w:r w:rsidRPr="00E415DA">
        <w:rPr>
          <w:rFonts w:ascii="Arial" w:hAnsi="Arial" w:cs="Arial"/>
          <w:sz w:val="18"/>
          <w:szCs w:val="18"/>
          <w:lang w:val="pt-BR"/>
        </w:rPr>
        <w:t>2008</w:t>
      </w:r>
      <w:r w:rsidR="00E415DA" w:rsidRPr="00E415DA">
        <w:rPr>
          <w:rFonts w:ascii="Arial" w:hAnsi="Arial" w:cs="Arial"/>
          <w:sz w:val="18"/>
          <w:szCs w:val="18"/>
          <w:lang w:val="pt-BR"/>
        </w:rPr>
        <w:t>.</w:t>
      </w:r>
      <w:r w:rsidR="00705C69">
        <w:rPr>
          <w:rFonts w:ascii="Arial" w:hAnsi="Arial" w:cs="Arial"/>
          <w:sz w:val="18"/>
          <w:szCs w:val="18"/>
          <w:lang w:val="pt-BR"/>
        </w:rPr>
        <w:t xml:space="preserve"> </w:t>
      </w:r>
      <w:r w:rsidRPr="00A708C7">
        <w:rPr>
          <w:rFonts w:ascii="Arial" w:hAnsi="Arial" w:cs="Arial"/>
          <w:sz w:val="18"/>
          <w:szCs w:val="18"/>
        </w:rPr>
        <w:t xml:space="preserve">Multivariate statistical analysis of </w:t>
      </w:r>
      <w:proofErr w:type="spellStart"/>
      <w:r w:rsidRPr="00A708C7">
        <w:rPr>
          <w:rFonts w:ascii="Arial" w:hAnsi="Arial" w:cs="Arial"/>
          <w:sz w:val="18"/>
          <w:szCs w:val="18"/>
        </w:rPr>
        <w:t>diamondoid</w:t>
      </w:r>
      <w:proofErr w:type="spellEnd"/>
      <w:r w:rsidRPr="00A708C7">
        <w:rPr>
          <w:rFonts w:ascii="Arial" w:hAnsi="Arial" w:cs="Arial"/>
          <w:sz w:val="18"/>
          <w:szCs w:val="18"/>
        </w:rPr>
        <w:t xml:space="preserve"> and biomarker data from Brazilian basin oil samples. </w:t>
      </w:r>
      <w:r w:rsidRPr="00E415DA">
        <w:rPr>
          <w:rFonts w:ascii="Arial" w:hAnsi="Arial" w:cs="Arial"/>
          <w:sz w:val="18"/>
          <w:szCs w:val="18"/>
        </w:rPr>
        <w:t>Fuel</w:t>
      </w:r>
      <w:r w:rsidRPr="00E415DA">
        <w:rPr>
          <w:rFonts w:ascii="Arial" w:hAnsi="Arial" w:cs="Arial"/>
          <w:b/>
          <w:sz w:val="18"/>
          <w:szCs w:val="18"/>
        </w:rPr>
        <w:t>87</w:t>
      </w:r>
      <w:r w:rsidRPr="00E415DA">
        <w:rPr>
          <w:rFonts w:ascii="Arial" w:hAnsi="Arial" w:cs="Arial"/>
          <w:sz w:val="18"/>
          <w:szCs w:val="18"/>
        </w:rPr>
        <w:t>, 2122-2130.</w:t>
      </w:r>
    </w:p>
    <w:sectPr w:rsidR="00924E7F" w:rsidRPr="00E415DA" w:rsidSect="0077471E">
      <w:headerReference w:type="default" r:id="rId18"/>
      <w:type w:val="continuous"/>
      <w:pgSz w:w="12240" w:h="15840" w:code="119"/>
      <w:pgMar w:top="720" w:right="720" w:bottom="1440" w:left="720" w:header="709" w:footer="709"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0B3CD" w14:textId="77777777" w:rsidR="006F054F" w:rsidRDefault="006F054F" w:rsidP="00674E12">
      <w:pPr>
        <w:spacing w:after="0" w:line="240" w:lineRule="auto"/>
      </w:pPr>
      <w:r>
        <w:separator/>
      </w:r>
    </w:p>
  </w:endnote>
  <w:endnote w:type="continuationSeparator" w:id="0">
    <w:p w14:paraId="4C544CCE" w14:textId="77777777" w:rsidR="006F054F" w:rsidRDefault="006F054F" w:rsidP="006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6BAA" w14:textId="77777777" w:rsidR="00A9591B" w:rsidRDefault="00A9591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50945" w14:textId="77777777" w:rsidR="00A9591B" w:rsidRDefault="00A9591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3AC38" w14:textId="77777777" w:rsidR="00A9591B" w:rsidRDefault="00A9591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A1DB7" w14:textId="77777777" w:rsidR="006F054F" w:rsidRDefault="006F054F" w:rsidP="00674E12">
      <w:pPr>
        <w:spacing w:after="0" w:line="240" w:lineRule="auto"/>
      </w:pPr>
      <w:r>
        <w:separator/>
      </w:r>
    </w:p>
  </w:footnote>
  <w:footnote w:type="continuationSeparator" w:id="0">
    <w:p w14:paraId="53C252A8" w14:textId="77777777" w:rsidR="006F054F" w:rsidRDefault="006F054F" w:rsidP="00674E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FB382" w14:textId="77777777" w:rsidR="00A9591B" w:rsidRDefault="00A9591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91361" w14:textId="77777777" w:rsidR="0077471E" w:rsidRPr="00674E12" w:rsidRDefault="0077471E" w:rsidP="00C02B17">
    <w:pPr>
      <w:pStyle w:val="Header"/>
      <w:pBdr>
        <w:bottom w:val="single" w:sz="4" w:space="1" w:color="auto"/>
      </w:pBdr>
      <w:tabs>
        <w:tab w:val="clear" w:pos="4419"/>
        <w:tab w:val="clear" w:pos="8838"/>
        <w:tab w:val="center" w:pos="5400"/>
        <w:tab w:val="right" w:pos="10800"/>
      </w:tabs>
      <w:rPr>
        <w:rFonts w:ascii="Arial" w:hAnsi="Arial" w:cs="Arial"/>
        <w:sz w:val="16"/>
        <w:szCs w:val="16"/>
        <w:lang w:val="pt-BR"/>
      </w:rPr>
    </w:pPr>
    <w:r w:rsidRPr="00674E12">
      <w:rPr>
        <w:rFonts w:ascii="Arial" w:hAnsi="Arial" w:cs="Arial"/>
        <w:sz w:val="16"/>
        <w:szCs w:val="16"/>
        <w:lang w:val="pt-BR"/>
      </w:rPr>
      <w:t>2</w:t>
    </w:r>
    <w:r w:rsidR="00C02B17" w:rsidRPr="00674E12">
      <w:rPr>
        <w:rFonts w:ascii="Arial" w:hAnsi="Arial" w:cs="Arial"/>
        <w:sz w:val="16"/>
        <w:szCs w:val="16"/>
        <w:lang w:val="pt-BR"/>
      </w:rPr>
      <w:tab/>
    </w:r>
    <w:r w:rsidRPr="00674E12">
      <w:rPr>
        <w:rFonts w:ascii="Arial" w:hAnsi="Arial" w:cs="Arial"/>
        <w:sz w:val="16"/>
        <w:szCs w:val="16"/>
        <w:lang w:val="pt-BR"/>
      </w:rPr>
      <w:t>RENZO C. SILVA</w:t>
    </w:r>
    <w:r w:rsidRPr="00674E12">
      <w:rPr>
        <w:rFonts w:ascii="Arial" w:hAnsi="Arial" w:cs="Arial"/>
        <w:color w:val="000000"/>
        <w:sz w:val="16"/>
        <w:szCs w:val="16"/>
        <w:lang w:val="pt-BR"/>
      </w:rPr>
      <w:t>, R</w:t>
    </w:r>
    <w:r>
      <w:rPr>
        <w:rFonts w:ascii="Arial" w:hAnsi="Arial" w:cs="Arial"/>
        <w:color w:val="000000"/>
        <w:sz w:val="16"/>
        <w:szCs w:val="16"/>
        <w:lang w:val="pt-BR"/>
      </w:rPr>
      <w:t>APHAEL</w:t>
    </w:r>
    <w:r w:rsidRPr="00674E12">
      <w:rPr>
        <w:rFonts w:ascii="Arial" w:hAnsi="Arial" w:cs="Arial"/>
        <w:color w:val="000000"/>
        <w:sz w:val="16"/>
        <w:szCs w:val="16"/>
        <w:lang w:val="pt-BR"/>
      </w:rPr>
      <w:t xml:space="preserve"> S.F. SILVA, EUSTAQUIO V.R. DE CASTRO, DEBORA A. AZEVED</w:t>
    </w:r>
    <w:r w:rsidRPr="00AF54C3">
      <w:rPr>
        <w:rFonts w:ascii="Arial" w:hAnsi="Arial" w:cs="Arial"/>
        <w:color w:val="000000"/>
        <w:sz w:val="16"/>
        <w:szCs w:val="16"/>
        <w:lang w:val="pt-BR"/>
      </w:rPr>
      <w:t>O</w:t>
    </w:r>
    <w:r w:rsidR="00C02B17" w:rsidRPr="00674E12">
      <w:rPr>
        <w:rFonts w:ascii="Arial" w:hAnsi="Arial" w:cs="Arial"/>
        <w:sz w:val="16"/>
        <w:szCs w:val="16"/>
        <w:lang w:val="pt-B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5ACBA" w14:textId="376E3C93" w:rsidR="00924E7F" w:rsidRDefault="00A9591B">
    <w:pPr>
      <w:pStyle w:val="Header"/>
    </w:pPr>
    <w:r>
      <w:rPr>
        <w:noProof/>
      </w:rPr>
      <w:drawing>
        <wp:anchor distT="0" distB="0" distL="114300" distR="114300" simplePos="0" relativeHeight="251658240" behindDoc="1" locked="0" layoutInCell="1" allowOverlap="1" wp14:anchorId="250BBCBC" wp14:editId="676CAAB0">
          <wp:simplePos x="0" y="0"/>
          <wp:positionH relativeFrom="margin">
            <wp:posOffset>-85725</wp:posOffset>
          </wp:positionH>
          <wp:positionV relativeFrom="paragraph">
            <wp:posOffset>-364490</wp:posOffset>
          </wp:positionV>
          <wp:extent cx="7023100" cy="878205"/>
          <wp:effectExtent l="0" t="0" r="635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100" cy="878205"/>
                  </a:xfrm>
                  <a:prstGeom prst="rect">
                    <a:avLst/>
                  </a:prstGeom>
                  <a:noFill/>
                </pic:spPr>
              </pic:pic>
            </a:graphicData>
          </a:graphic>
        </wp:anchor>
      </w:drawing>
    </w:r>
  </w:p>
  <w:p w14:paraId="19805555" w14:textId="77777777" w:rsidR="00924E7F" w:rsidRDefault="00924E7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169B" w14:textId="77777777" w:rsidR="00674E12" w:rsidRPr="00674E12" w:rsidRDefault="00674E12" w:rsidP="00C02B17">
    <w:pPr>
      <w:pStyle w:val="Header"/>
      <w:pBdr>
        <w:bottom w:val="single" w:sz="4" w:space="1" w:color="auto"/>
      </w:pBdr>
      <w:tabs>
        <w:tab w:val="clear" w:pos="4419"/>
        <w:tab w:val="clear" w:pos="8838"/>
        <w:tab w:val="center" w:pos="5400"/>
        <w:tab w:val="right" w:pos="10800"/>
      </w:tabs>
      <w:rPr>
        <w:rFonts w:ascii="Arial" w:hAnsi="Arial" w:cs="Arial"/>
        <w:sz w:val="16"/>
        <w:szCs w:val="16"/>
        <w:lang w:val="pt-BR"/>
      </w:rPr>
    </w:pPr>
    <w:r w:rsidRPr="00674E12">
      <w:rPr>
        <w:rFonts w:ascii="Arial" w:hAnsi="Arial" w:cs="Arial"/>
        <w:sz w:val="16"/>
        <w:szCs w:val="16"/>
        <w:lang w:val="pt-BR"/>
      </w:rPr>
      <w:t>2</w:t>
    </w:r>
    <w:r w:rsidR="00C02B17" w:rsidRPr="00674E12">
      <w:rPr>
        <w:rFonts w:ascii="Arial" w:hAnsi="Arial" w:cs="Arial"/>
        <w:sz w:val="16"/>
        <w:szCs w:val="16"/>
        <w:lang w:val="pt-BR"/>
      </w:rPr>
      <w:tab/>
    </w:r>
    <w:r w:rsidRPr="00674E12">
      <w:rPr>
        <w:rFonts w:ascii="Arial" w:hAnsi="Arial" w:cs="Arial"/>
        <w:sz w:val="16"/>
        <w:szCs w:val="16"/>
        <w:lang w:val="pt-BR"/>
      </w:rPr>
      <w:t>RENZO C. SILVA</w:t>
    </w:r>
    <w:r w:rsidRPr="00674E12">
      <w:rPr>
        <w:rFonts w:ascii="Arial" w:hAnsi="Arial" w:cs="Arial"/>
        <w:color w:val="000000"/>
        <w:sz w:val="16"/>
        <w:szCs w:val="16"/>
        <w:lang w:val="pt-BR"/>
      </w:rPr>
      <w:t>, R</w:t>
    </w:r>
    <w:r w:rsidR="00AF54C3">
      <w:rPr>
        <w:rFonts w:ascii="Arial" w:hAnsi="Arial" w:cs="Arial"/>
        <w:color w:val="000000"/>
        <w:sz w:val="16"/>
        <w:szCs w:val="16"/>
        <w:lang w:val="pt-BR"/>
      </w:rPr>
      <w:t>APHAEL</w:t>
    </w:r>
    <w:r w:rsidRPr="00674E12">
      <w:rPr>
        <w:rFonts w:ascii="Arial" w:hAnsi="Arial" w:cs="Arial"/>
        <w:color w:val="000000"/>
        <w:sz w:val="16"/>
        <w:szCs w:val="16"/>
        <w:lang w:val="pt-BR"/>
      </w:rPr>
      <w:t xml:space="preserve"> S.F. SILVA, DEBORA A. AZEVED</w:t>
    </w:r>
    <w:r w:rsidR="00AF54C3" w:rsidRPr="00AF54C3">
      <w:rPr>
        <w:rFonts w:ascii="Arial" w:hAnsi="Arial" w:cs="Arial"/>
        <w:color w:val="000000"/>
        <w:sz w:val="16"/>
        <w:szCs w:val="16"/>
        <w:lang w:val="pt-BR"/>
      </w:rPr>
      <w:t>O</w:t>
    </w:r>
    <w:r w:rsidR="00C02B17" w:rsidRPr="00674E12">
      <w:rPr>
        <w:rFonts w:ascii="Arial" w:hAnsi="Arial" w:cs="Arial"/>
        <w:sz w:val="16"/>
        <w:szCs w:val="16"/>
        <w:lang w:val="pt-B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6F81"/>
    <w:multiLevelType w:val="hybridMultilevel"/>
    <w:tmpl w:val="B8F2A98A"/>
    <w:lvl w:ilvl="0" w:tplc="61068236">
      <w:start w:val="1"/>
      <w:numFmt w:val="decimal"/>
      <w:lvlText w:val="%1."/>
      <w:lvlJc w:val="left"/>
      <w:pPr>
        <w:ind w:left="374" w:hanging="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87D2C"/>
    <w:multiLevelType w:val="hybridMultilevel"/>
    <w:tmpl w:val="28F235F6"/>
    <w:lvl w:ilvl="0" w:tplc="575A8D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389"/>
    <w:rsid w:val="00001293"/>
    <w:rsid w:val="0001665E"/>
    <w:rsid w:val="00043806"/>
    <w:rsid w:val="00063905"/>
    <w:rsid w:val="0008076C"/>
    <w:rsid w:val="0008677A"/>
    <w:rsid w:val="00090645"/>
    <w:rsid w:val="000A47A6"/>
    <w:rsid w:val="000B19CE"/>
    <w:rsid w:val="000B5091"/>
    <w:rsid w:val="000C2551"/>
    <w:rsid w:val="000F4B18"/>
    <w:rsid w:val="00113B4A"/>
    <w:rsid w:val="00130253"/>
    <w:rsid w:val="00144A47"/>
    <w:rsid w:val="001646D6"/>
    <w:rsid w:val="001A3FC9"/>
    <w:rsid w:val="001A4083"/>
    <w:rsid w:val="001A656E"/>
    <w:rsid w:val="001D2B16"/>
    <w:rsid w:val="001E1F81"/>
    <w:rsid w:val="001E4732"/>
    <w:rsid w:val="001F4C73"/>
    <w:rsid w:val="002119AA"/>
    <w:rsid w:val="00220606"/>
    <w:rsid w:val="00273189"/>
    <w:rsid w:val="00296537"/>
    <w:rsid w:val="0029730E"/>
    <w:rsid w:val="002C43F1"/>
    <w:rsid w:val="002C747B"/>
    <w:rsid w:val="002D4F7A"/>
    <w:rsid w:val="002D7A71"/>
    <w:rsid w:val="002F3BB7"/>
    <w:rsid w:val="00312668"/>
    <w:rsid w:val="00366665"/>
    <w:rsid w:val="00382AD5"/>
    <w:rsid w:val="003B655E"/>
    <w:rsid w:val="003D27F2"/>
    <w:rsid w:val="003D3EFD"/>
    <w:rsid w:val="003F665A"/>
    <w:rsid w:val="004724CB"/>
    <w:rsid w:val="004A3AF6"/>
    <w:rsid w:val="004A4914"/>
    <w:rsid w:val="004D3E4D"/>
    <w:rsid w:val="004F2421"/>
    <w:rsid w:val="00505A14"/>
    <w:rsid w:val="00526B00"/>
    <w:rsid w:val="0053117B"/>
    <w:rsid w:val="00574D03"/>
    <w:rsid w:val="00593503"/>
    <w:rsid w:val="005C3CA9"/>
    <w:rsid w:val="005C610E"/>
    <w:rsid w:val="00602828"/>
    <w:rsid w:val="00604116"/>
    <w:rsid w:val="00612D22"/>
    <w:rsid w:val="00616E24"/>
    <w:rsid w:val="00674E12"/>
    <w:rsid w:val="006D1F96"/>
    <w:rsid w:val="006F054F"/>
    <w:rsid w:val="006F32BE"/>
    <w:rsid w:val="00703468"/>
    <w:rsid w:val="00705C69"/>
    <w:rsid w:val="007236A9"/>
    <w:rsid w:val="00752D1B"/>
    <w:rsid w:val="007744F5"/>
    <w:rsid w:val="0077471E"/>
    <w:rsid w:val="007767E2"/>
    <w:rsid w:val="00780DCE"/>
    <w:rsid w:val="00805C05"/>
    <w:rsid w:val="00807077"/>
    <w:rsid w:val="00811377"/>
    <w:rsid w:val="0083106D"/>
    <w:rsid w:val="00831244"/>
    <w:rsid w:val="0087153C"/>
    <w:rsid w:val="00874022"/>
    <w:rsid w:val="008D245F"/>
    <w:rsid w:val="008D475A"/>
    <w:rsid w:val="00912658"/>
    <w:rsid w:val="00924E7F"/>
    <w:rsid w:val="009327F0"/>
    <w:rsid w:val="00933C5A"/>
    <w:rsid w:val="009761F1"/>
    <w:rsid w:val="009817E6"/>
    <w:rsid w:val="00987F5B"/>
    <w:rsid w:val="00992994"/>
    <w:rsid w:val="009A6AF2"/>
    <w:rsid w:val="009B3573"/>
    <w:rsid w:val="009C15E5"/>
    <w:rsid w:val="009D7FED"/>
    <w:rsid w:val="009E39EB"/>
    <w:rsid w:val="009E7246"/>
    <w:rsid w:val="009F6CAC"/>
    <w:rsid w:val="00A01207"/>
    <w:rsid w:val="00A50342"/>
    <w:rsid w:val="00A708C7"/>
    <w:rsid w:val="00A82F96"/>
    <w:rsid w:val="00A93B39"/>
    <w:rsid w:val="00A9591B"/>
    <w:rsid w:val="00AA7B9E"/>
    <w:rsid w:val="00AC0A4E"/>
    <w:rsid w:val="00AD1D97"/>
    <w:rsid w:val="00AD2099"/>
    <w:rsid w:val="00AF54C3"/>
    <w:rsid w:val="00B11926"/>
    <w:rsid w:val="00B52115"/>
    <w:rsid w:val="00BE5CF8"/>
    <w:rsid w:val="00BE7562"/>
    <w:rsid w:val="00C02B17"/>
    <w:rsid w:val="00C4561E"/>
    <w:rsid w:val="00C46BF4"/>
    <w:rsid w:val="00C81671"/>
    <w:rsid w:val="00C8225D"/>
    <w:rsid w:val="00C900C3"/>
    <w:rsid w:val="00CB0313"/>
    <w:rsid w:val="00CD31EB"/>
    <w:rsid w:val="00D170F7"/>
    <w:rsid w:val="00D220DC"/>
    <w:rsid w:val="00D3154C"/>
    <w:rsid w:val="00D727CF"/>
    <w:rsid w:val="00DA6389"/>
    <w:rsid w:val="00DF56E0"/>
    <w:rsid w:val="00E16EF3"/>
    <w:rsid w:val="00E415DA"/>
    <w:rsid w:val="00E456AB"/>
    <w:rsid w:val="00E933D3"/>
    <w:rsid w:val="00E957ED"/>
    <w:rsid w:val="00EB112E"/>
    <w:rsid w:val="00EB1765"/>
    <w:rsid w:val="00EC24D7"/>
    <w:rsid w:val="00EC4957"/>
    <w:rsid w:val="00EC77FF"/>
    <w:rsid w:val="00EE2B3B"/>
    <w:rsid w:val="00F028F6"/>
    <w:rsid w:val="00F03E07"/>
    <w:rsid w:val="00F07000"/>
    <w:rsid w:val="00F1759F"/>
    <w:rsid w:val="00F9352C"/>
    <w:rsid w:val="00FC3725"/>
    <w:rsid w:val="00FC760A"/>
    <w:rsid w:val="00FD2C10"/>
    <w:rsid w:val="00FD6D6C"/>
    <w:rsid w:val="00FD752F"/>
    <w:rsid w:val="00FF177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42E4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7A"/>
    <w:pPr>
      <w:spacing w:after="200" w:line="276" w:lineRule="auto"/>
    </w:pPr>
    <w:rPr>
      <w:sz w:val="22"/>
      <w:szCs w:val="22"/>
      <w:lang w:val="en-US" w:eastAsia="en-US"/>
    </w:rPr>
  </w:style>
  <w:style w:type="paragraph" w:styleId="Heading2">
    <w:name w:val="heading 2"/>
    <w:basedOn w:val="Normal"/>
    <w:link w:val="Heading2Char"/>
    <w:uiPriority w:val="9"/>
    <w:qFormat/>
    <w:rsid w:val="00574D03"/>
    <w:pPr>
      <w:spacing w:before="100" w:beforeAutospacing="1" w:after="100" w:afterAutospacing="1" w:line="240" w:lineRule="auto"/>
      <w:outlineLvl w:val="1"/>
    </w:pPr>
    <w:rPr>
      <w:rFonts w:ascii="Times New Roman" w:eastAsia="Times New Roman" w:hAnsi="Times New Roman"/>
      <w:b/>
      <w:bCs/>
      <w:sz w:val="36"/>
      <w:szCs w:val="36"/>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basedOn w:val="Normal"/>
    <w:next w:val="Normal"/>
    <w:rsid w:val="00D3154C"/>
    <w:pPr>
      <w:spacing w:before="720" w:after="360" w:line="480" w:lineRule="auto"/>
      <w:jc w:val="center"/>
    </w:pPr>
    <w:rPr>
      <w:rFonts w:ascii="Times New Roman" w:eastAsia="Times New Roman" w:hAnsi="Times New Roman"/>
      <w:sz w:val="44"/>
      <w:szCs w:val="20"/>
    </w:rPr>
  </w:style>
  <w:style w:type="paragraph" w:styleId="BalloonText">
    <w:name w:val="Balloon Text"/>
    <w:basedOn w:val="Normal"/>
    <w:link w:val="BalloonTextChar"/>
    <w:uiPriority w:val="99"/>
    <w:semiHidden/>
    <w:unhideWhenUsed/>
    <w:rsid w:val="006F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2BE"/>
    <w:rPr>
      <w:rFonts w:ascii="Tahoma" w:hAnsi="Tahoma" w:cs="Tahoma"/>
      <w:sz w:val="16"/>
      <w:szCs w:val="16"/>
    </w:rPr>
  </w:style>
  <w:style w:type="character" w:styleId="Hyperlink">
    <w:name w:val="Hyperlink"/>
    <w:basedOn w:val="DefaultParagraphFont"/>
    <w:uiPriority w:val="99"/>
    <w:unhideWhenUsed/>
    <w:rsid w:val="000B5091"/>
    <w:rPr>
      <w:color w:val="0000FF"/>
      <w:u w:val="single"/>
    </w:rPr>
  </w:style>
  <w:style w:type="paragraph" w:customStyle="1" w:styleId="TAMainText">
    <w:name w:val="TA_Main_Text"/>
    <w:basedOn w:val="Normal"/>
    <w:rsid w:val="00220606"/>
    <w:pPr>
      <w:spacing w:after="0" w:line="480" w:lineRule="auto"/>
      <w:ind w:firstLine="202"/>
      <w:jc w:val="both"/>
    </w:pPr>
    <w:rPr>
      <w:rFonts w:ascii="Times" w:eastAsia="Times New Roman" w:hAnsi="Times"/>
      <w:sz w:val="24"/>
      <w:szCs w:val="20"/>
    </w:rPr>
  </w:style>
  <w:style w:type="paragraph" w:styleId="NormalWeb">
    <w:name w:val="Normal (Web)"/>
    <w:basedOn w:val="Normal"/>
    <w:uiPriority w:val="99"/>
    <w:unhideWhenUsed/>
    <w:rsid w:val="004724C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6EF3"/>
    <w:pPr>
      <w:ind w:left="720"/>
      <w:contextualSpacing/>
    </w:pPr>
  </w:style>
  <w:style w:type="paragraph" w:styleId="Header">
    <w:name w:val="header"/>
    <w:basedOn w:val="Normal"/>
    <w:link w:val="HeaderChar"/>
    <w:uiPriority w:val="99"/>
    <w:unhideWhenUsed/>
    <w:rsid w:val="00674E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74E12"/>
  </w:style>
  <w:style w:type="paragraph" w:styleId="Footer">
    <w:name w:val="footer"/>
    <w:basedOn w:val="Normal"/>
    <w:link w:val="FooterChar"/>
    <w:uiPriority w:val="99"/>
    <w:unhideWhenUsed/>
    <w:rsid w:val="00674E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4E12"/>
  </w:style>
  <w:style w:type="character" w:styleId="Strong">
    <w:name w:val="Strong"/>
    <w:basedOn w:val="DefaultParagraphFont"/>
    <w:uiPriority w:val="22"/>
    <w:qFormat/>
    <w:rsid w:val="00987F5B"/>
    <w:rPr>
      <w:b/>
      <w:bCs/>
    </w:rPr>
  </w:style>
  <w:style w:type="character" w:customStyle="1" w:styleId="Heading2Char">
    <w:name w:val="Heading 2 Char"/>
    <w:basedOn w:val="DefaultParagraphFont"/>
    <w:link w:val="Heading2"/>
    <w:uiPriority w:val="9"/>
    <w:rsid w:val="00574D03"/>
    <w:rPr>
      <w:rFonts w:ascii="Times New Roman" w:eastAsia="Times New Roman" w:hAnsi="Times New Roman" w:cs="Times New Roman"/>
      <w:b/>
      <w:bCs/>
      <w:sz w:val="36"/>
      <w:szCs w:val="36"/>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77A"/>
    <w:pPr>
      <w:spacing w:after="200" w:line="276" w:lineRule="auto"/>
    </w:pPr>
    <w:rPr>
      <w:sz w:val="22"/>
      <w:szCs w:val="22"/>
      <w:lang w:val="en-US" w:eastAsia="en-US"/>
    </w:rPr>
  </w:style>
  <w:style w:type="paragraph" w:styleId="Heading2">
    <w:name w:val="heading 2"/>
    <w:basedOn w:val="Normal"/>
    <w:link w:val="Heading2Char"/>
    <w:uiPriority w:val="9"/>
    <w:qFormat/>
    <w:rsid w:val="00574D03"/>
    <w:pPr>
      <w:spacing w:before="100" w:beforeAutospacing="1" w:after="100" w:afterAutospacing="1" w:line="240" w:lineRule="auto"/>
      <w:outlineLvl w:val="1"/>
    </w:pPr>
    <w:rPr>
      <w:rFonts w:ascii="Times New Roman" w:eastAsia="Times New Roman" w:hAnsi="Times New Roman"/>
      <w:b/>
      <w:bCs/>
      <w:sz w:val="36"/>
      <w:szCs w:val="36"/>
      <w:lang w:val="pt-BR"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Title">
    <w:name w:val="BA_Title"/>
    <w:basedOn w:val="Normal"/>
    <w:next w:val="Normal"/>
    <w:rsid w:val="00D3154C"/>
    <w:pPr>
      <w:spacing w:before="720" w:after="360" w:line="480" w:lineRule="auto"/>
      <w:jc w:val="center"/>
    </w:pPr>
    <w:rPr>
      <w:rFonts w:ascii="Times New Roman" w:eastAsia="Times New Roman" w:hAnsi="Times New Roman"/>
      <w:sz w:val="44"/>
      <w:szCs w:val="20"/>
    </w:rPr>
  </w:style>
  <w:style w:type="paragraph" w:styleId="BalloonText">
    <w:name w:val="Balloon Text"/>
    <w:basedOn w:val="Normal"/>
    <w:link w:val="BalloonTextChar"/>
    <w:uiPriority w:val="99"/>
    <w:semiHidden/>
    <w:unhideWhenUsed/>
    <w:rsid w:val="006F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2BE"/>
    <w:rPr>
      <w:rFonts w:ascii="Tahoma" w:hAnsi="Tahoma" w:cs="Tahoma"/>
      <w:sz w:val="16"/>
      <w:szCs w:val="16"/>
    </w:rPr>
  </w:style>
  <w:style w:type="character" w:styleId="Hyperlink">
    <w:name w:val="Hyperlink"/>
    <w:basedOn w:val="DefaultParagraphFont"/>
    <w:uiPriority w:val="99"/>
    <w:unhideWhenUsed/>
    <w:rsid w:val="000B5091"/>
    <w:rPr>
      <w:color w:val="0000FF"/>
      <w:u w:val="single"/>
    </w:rPr>
  </w:style>
  <w:style w:type="paragraph" w:customStyle="1" w:styleId="TAMainText">
    <w:name w:val="TA_Main_Text"/>
    <w:basedOn w:val="Normal"/>
    <w:rsid w:val="00220606"/>
    <w:pPr>
      <w:spacing w:after="0" w:line="480" w:lineRule="auto"/>
      <w:ind w:firstLine="202"/>
      <w:jc w:val="both"/>
    </w:pPr>
    <w:rPr>
      <w:rFonts w:ascii="Times" w:eastAsia="Times New Roman" w:hAnsi="Times"/>
      <w:sz w:val="24"/>
      <w:szCs w:val="20"/>
    </w:rPr>
  </w:style>
  <w:style w:type="paragraph" w:styleId="NormalWeb">
    <w:name w:val="Normal (Web)"/>
    <w:basedOn w:val="Normal"/>
    <w:uiPriority w:val="99"/>
    <w:unhideWhenUsed/>
    <w:rsid w:val="004724CB"/>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E16EF3"/>
    <w:pPr>
      <w:ind w:left="720"/>
      <w:contextualSpacing/>
    </w:pPr>
  </w:style>
  <w:style w:type="paragraph" w:styleId="Header">
    <w:name w:val="header"/>
    <w:basedOn w:val="Normal"/>
    <w:link w:val="HeaderChar"/>
    <w:uiPriority w:val="99"/>
    <w:unhideWhenUsed/>
    <w:rsid w:val="00674E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674E12"/>
  </w:style>
  <w:style w:type="paragraph" w:styleId="Footer">
    <w:name w:val="footer"/>
    <w:basedOn w:val="Normal"/>
    <w:link w:val="FooterChar"/>
    <w:uiPriority w:val="99"/>
    <w:unhideWhenUsed/>
    <w:rsid w:val="00674E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4E12"/>
  </w:style>
  <w:style w:type="character" w:styleId="Strong">
    <w:name w:val="Strong"/>
    <w:basedOn w:val="DefaultParagraphFont"/>
    <w:uiPriority w:val="22"/>
    <w:qFormat/>
    <w:rsid w:val="00987F5B"/>
    <w:rPr>
      <w:b/>
      <w:bCs/>
    </w:rPr>
  </w:style>
  <w:style w:type="character" w:customStyle="1" w:styleId="Heading2Char">
    <w:name w:val="Heading 2 Char"/>
    <w:basedOn w:val="DefaultParagraphFont"/>
    <w:link w:val="Heading2"/>
    <w:uiPriority w:val="9"/>
    <w:rsid w:val="00574D03"/>
    <w:rPr>
      <w:rFonts w:ascii="Times New Roman" w:eastAsia="Times New Roman" w:hAnsi="Times New Roman" w:cs="Times New Roman"/>
      <w:b/>
      <w:bCs/>
      <w:sz w:val="36"/>
      <w:szCs w:val="3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953">
      <w:bodyDiv w:val="1"/>
      <w:marLeft w:val="0"/>
      <w:marRight w:val="0"/>
      <w:marTop w:val="0"/>
      <w:marBottom w:val="0"/>
      <w:divBdr>
        <w:top w:val="none" w:sz="0" w:space="0" w:color="auto"/>
        <w:left w:val="none" w:sz="0" w:space="0" w:color="auto"/>
        <w:bottom w:val="none" w:sz="0" w:space="0" w:color="auto"/>
        <w:right w:val="none" w:sz="0" w:space="0" w:color="auto"/>
      </w:divBdr>
    </w:div>
    <w:div w:id="2072388636">
      <w:bodyDiv w:val="1"/>
      <w:marLeft w:val="0"/>
      <w:marRight w:val="0"/>
      <w:marTop w:val="0"/>
      <w:marBottom w:val="0"/>
      <w:divBdr>
        <w:top w:val="none" w:sz="0" w:space="0" w:color="auto"/>
        <w:left w:val="none" w:sz="0" w:space="0" w:color="auto"/>
        <w:bottom w:val="none" w:sz="0" w:space="0" w:color="auto"/>
        <w:right w:val="none" w:sz="0" w:space="0" w:color="auto"/>
      </w:divBdr>
      <w:divsChild>
        <w:div w:id="122179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emf"/><Relationship Id="rId17" Type="http://schemas.openxmlformats.org/officeDocument/2006/relationships/oleObject" Target="embeddings/oleObject1.bin"/><Relationship Id="rId18" Type="http://schemas.openxmlformats.org/officeDocument/2006/relationships/header" Target="head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4D4D-F3C1-9346-B5C5-0D867C55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5584</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Renzo Silva</dc:creator>
  <cp:lastModifiedBy>Herbet Conceição</cp:lastModifiedBy>
  <cp:revision>2</cp:revision>
  <cp:lastPrinted>2013-12-13T15:47:00Z</cp:lastPrinted>
  <dcterms:created xsi:type="dcterms:W3CDTF">2023-02-08T15:27:00Z</dcterms:created>
  <dcterms:modified xsi:type="dcterms:W3CDTF">2023-02-08T15:27:00Z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renzocsilva@gmail.com@www.mendeley.com</vt:lpwstr>
  </property>
  <property fmtid="{D5CDD505-2E9C-101B-9397-08002B2CF9AE}" pid="4" name="Mendeley Citation Style_1">
    <vt:lpwstr>http://www.zotero.org/styles/american-chemical-society</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http://www.zotero.org/styles/asa</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http://www.zotero.org/styles/mhra</vt:lpwstr>
  </property>
  <property fmtid="{D5CDD505-2E9C-101B-9397-08002B2CF9AE}" pid="16" name="Mendeley Recent Style Name 5_1">
    <vt:lpwstr>Modern Humanities Research Association (note with bibliography)</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http://www.zotero.org/styles/apa</vt:lpwstr>
  </property>
  <property fmtid="{D5CDD505-2E9C-101B-9397-08002B2CF9AE}" pid="22" name="Mendeley Recent Style Name 8_1">
    <vt:lpwstr>American Psychological Association 6th Edition</vt:lpwstr>
  </property>
  <property fmtid="{D5CDD505-2E9C-101B-9397-08002B2CF9AE}" pid="23" name="Mendeley Recent Style Id 9_1">
    <vt:lpwstr>http://www.zotero.org/styles/american-chemical-society</vt:lpwstr>
  </property>
  <property fmtid="{D5CDD505-2E9C-101B-9397-08002B2CF9AE}" pid="24" name="Mendeley Recent Style Name 9_1">
    <vt:lpwstr>American Chemical Society (ACS)</vt:lpwstr>
  </property>
  <property fmtid="{D5CDD505-2E9C-101B-9397-08002B2CF9AE}" pid="25" name="MSIP_Label_8e61996e-cafd-4c9a-8a94-2dc1b82131ae_Enabled">
    <vt:lpwstr>True</vt:lpwstr>
  </property>
  <property fmtid="{D5CDD505-2E9C-101B-9397-08002B2CF9AE}" pid="26" name="MSIP_Label_8e61996e-cafd-4c9a-8a94-2dc1b82131ae_SiteId">
    <vt:lpwstr>5b6f6241-9a57-4be4-8e50-1dfa72e79a57</vt:lpwstr>
  </property>
  <property fmtid="{D5CDD505-2E9C-101B-9397-08002B2CF9AE}" pid="27" name="MSIP_Label_8e61996e-cafd-4c9a-8a94-2dc1b82131ae_Owner">
    <vt:lpwstr>alexandreaf@petrobras.com.br</vt:lpwstr>
  </property>
  <property fmtid="{D5CDD505-2E9C-101B-9397-08002B2CF9AE}" pid="28" name="MSIP_Label_8e61996e-cafd-4c9a-8a94-2dc1b82131ae_SetDate">
    <vt:lpwstr>2020-03-06T16:21:16.4488002Z</vt:lpwstr>
  </property>
  <property fmtid="{D5CDD505-2E9C-101B-9397-08002B2CF9AE}" pid="29" name="MSIP_Label_8e61996e-cafd-4c9a-8a94-2dc1b82131ae_Name">
    <vt:lpwstr>NP-1</vt:lpwstr>
  </property>
  <property fmtid="{D5CDD505-2E9C-101B-9397-08002B2CF9AE}" pid="30" name="MSIP_Label_8e61996e-cafd-4c9a-8a94-2dc1b82131ae_Application">
    <vt:lpwstr>Microsoft Azure Information Protection</vt:lpwstr>
  </property>
  <property fmtid="{D5CDD505-2E9C-101B-9397-08002B2CF9AE}" pid="31" name="MSIP_Label_8e61996e-cafd-4c9a-8a94-2dc1b82131ae_ActionId">
    <vt:lpwstr>a36ba46c-ee44-4cfb-b985-4e691f59455c</vt:lpwstr>
  </property>
  <property fmtid="{D5CDD505-2E9C-101B-9397-08002B2CF9AE}" pid="32" name="MSIP_Label_8e61996e-cafd-4c9a-8a94-2dc1b82131ae_Extended_MSFT_Method">
    <vt:lpwstr>Automatic</vt:lpwstr>
  </property>
  <property fmtid="{D5CDD505-2E9C-101B-9397-08002B2CF9AE}" pid="33" name="Sensitivity">
    <vt:lpwstr>NP-1</vt:lpwstr>
  </property>
</Properties>
</file>